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9B060" w14:textId="1A46A9D6" w:rsidR="00B05184" w:rsidRPr="007E4C62" w:rsidRDefault="00B05184" w:rsidP="00B05184">
      <w:pPr>
        <w:rPr>
          <w:b/>
          <w:bCs/>
        </w:rPr>
      </w:pPr>
      <w:r w:rsidRPr="007E4C62">
        <w:rPr>
          <w:b/>
          <w:bCs/>
        </w:rPr>
        <w:t xml:space="preserve">Do you know who their initial target customers are and their general profiles? </w:t>
      </w:r>
    </w:p>
    <w:p w14:paraId="2329FFC6" w14:textId="7DA72686" w:rsidR="00B05184" w:rsidRPr="00B05184" w:rsidRDefault="00B05184" w:rsidP="00B05184">
      <w:r w:rsidRPr="00B05184">
        <w:t>Our initial target customers are power-intensive industries such as EV charging stations</w:t>
      </w:r>
      <w:r>
        <w:t xml:space="preserve"> and </w:t>
      </w:r>
      <w:r w:rsidRPr="00B05184">
        <w:t>data centers. These markets were chosen based on extensive customer discovery and the alignment of incentives and subsidies, ensuring a strategic and scalable approach to market entry and growth.</w:t>
      </w:r>
    </w:p>
    <w:p w14:paraId="02C5370D" w14:textId="327C9409" w:rsidR="00B05184" w:rsidRDefault="00B05184" w:rsidP="00B05184">
      <w:r>
        <w:t>As the first phase of the market penetration</w:t>
      </w:r>
      <w:r w:rsidRPr="00B05184">
        <w:t>, we are focusing on EV charging stations</w:t>
      </w:r>
      <w:r>
        <w:t xml:space="preserve">. The </w:t>
      </w:r>
      <w:r w:rsidRPr="00B05184">
        <w:t>market for Heavy-Duty Electric Vehicle Charging Infrastructure is projected to grow significantly</w:t>
      </w:r>
      <w:r>
        <w:t xml:space="preserve">, especially in areas with limited or no grid </w:t>
      </w:r>
      <w:r w:rsidRPr="00B05184">
        <w:t>infrastructure</w:t>
      </w:r>
      <w:r>
        <w:t>.</w:t>
      </w:r>
    </w:p>
    <w:p w14:paraId="3128BEEE" w14:textId="77777777" w:rsidR="00B05184" w:rsidRDefault="00B05184" w:rsidP="00B05184">
      <w:r>
        <w:t xml:space="preserve">Their profiles: </w:t>
      </w:r>
    </w:p>
    <w:p w14:paraId="7C1E2866" w14:textId="4700A1DC" w:rsidR="00B05184" w:rsidRPr="00B05184" w:rsidRDefault="00B05184" w:rsidP="00B05184">
      <w:pPr>
        <w:pStyle w:val="ListParagraph"/>
        <w:numPr>
          <w:ilvl w:val="0"/>
          <w:numId w:val="4"/>
        </w:numPr>
        <w:rPr>
          <w:color w:val="000000" w:themeColor="text1"/>
        </w:rPr>
      </w:pPr>
      <w:r w:rsidRPr="00B05184">
        <w:rPr>
          <w:b/>
          <w:bCs/>
          <w:color w:val="000000" w:themeColor="text1"/>
        </w:rPr>
        <w:t>Fleet CPO</w:t>
      </w:r>
      <w:r w:rsidRPr="00B05184">
        <w:rPr>
          <w:color w:val="000000" w:themeColor="text1"/>
        </w:rPr>
        <w:t xml:space="preserve"> </w:t>
      </w:r>
      <w:r w:rsidRPr="00B05184">
        <w:rPr>
          <w:color w:val="000000" w:themeColor="text1"/>
        </w:rPr>
        <w:t xml:space="preserve">(like </w:t>
      </w:r>
      <w:proofErr w:type="spellStart"/>
      <w:r w:rsidRPr="00B05184">
        <w:rPr>
          <w:color w:val="000000" w:themeColor="text1"/>
        </w:rPr>
        <w:t>TerraWatt</w:t>
      </w:r>
      <w:proofErr w:type="spellEnd"/>
      <w:r w:rsidRPr="00B05184">
        <w:rPr>
          <w:color w:val="000000" w:themeColor="text1"/>
        </w:rPr>
        <w:t xml:space="preserve">, Greenlane, </w:t>
      </w:r>
      <w:proofErr w:type="spellStart"/>
      <w:r w:rsidRPr="00B05184">
        <w:rPr>
          <w:color w:val="000000" w:themeColor="text1"/>
        </w:rPr>
        <w:t>RedWolf</w:t>
      </w:r>
      <w:proofErr w:type="spellEnd"/>
      <w:r w:rsidRPr="00B05184">
        <w:rPr>
          <w:color w:val="000000" w:themeColor="text1"/>
        </w:rPr>
        <w:t xml:space="preserve">, </w:t>
      </w:r>
      <w:proofErr w:type="spellStart"/>
      <w:r w:rsidRPr="00B05184">
        <w:rPr>
          <w:color w:val="000000" w:themeColor="text1"/>
        </w:rPr>
        <w:t>EINRide</w:t>
      </w:r>
      <w:proofErr w:type="spellEnd"/>
      <w:r w:rsidRPr="00B05184">
        <w:rPr>
          <w:color w:val="000000" w:themeColor="text1"/>
        </w:rPr>
        <w:t>, etc.)</w:t>
      </w:r>
      <w:r w:rsidRPr="00B05184">
        <w:rPr>
          <w:color w:val="000000" w:themeColor="text1"/>
        </w:rPr>
        <w:t xml:space="preserve"> - </w:t>
      </w:r>
      <w:r>
        <w:rPr>
          <w:color w:val="000000" w:themeColor="text1"/>
        </w:rPr>
        <w:t>6</w:t>
      </w:r>
      <w:r w:rsidRPr="00B05184">
        <w:rPr>
          <w:color w:val="000000" w:themeColor="text1"/>
        </w:rPr>
        <w:t>0%</w:t>
      </w:r>
      <w:r>
        <w:rPr>
          <w:color w:val="000000" w:themeColor="text1"/>
        </w:rPr>
        <w:t xml:space="preserve"> of the portfolio. New constructions.</w:t>
      </w:r>
    </w:p>
    <w:p w14:paraId="3388C3D5" w14:textId="074A051E" w:rsidR="00B05184" w:rsidRPr="00B05184" w:rsidRDefault="00B05184" w:rsidP="00B05184">
      <w:pPr>
        <w:pStyle w:val="ListParagraph"/>
        <w:numPr>
          <w:ilvl w:val="0"/>
          <w:numId w:val="4"/>
        </w:numPr>
        <w:rPr>
          <w:color w:val="000000" w:themeColor="text1"/>
        </w:rPr>
      </w:pPr>
      <w:r w:rsidRPr="00B05184">
        <w:rPr>
          <w:b/>
          <w:bCs/>
          <w:color w:val="000000" w:themeColor="text1"/>
        </w:rPr>
        <w:t>Fleet Muni/Corp/</w:t>
      </w:r>
      <w:proofErr w:type="gramStart"/>
      <w:r w:rsidRPr="00B05184">
        <w:rPr>
          <w:b/>
          <w:bCs/>
          <w:color w:val="000000" w:themeColor="text1"/>
        </w:rPr>
        <w:t>Gov</w:t>
      </w:r>
      <w:r w:rsidRPr="00B05184">
        <w:rPr>
          <w:color w:val="000000" w:themeColor="text1"/>
        </w:rPr>
        <w:t>  (</w:t>
      </w:r>
      <w:proofErr w:type="gramEnd"/>
      <w:r w:rsidRPr="00B05184">
        <w:rPr>
          <w:color w:val="000000" w:themeColor="text1"/>
        </w:rPr>
        <w:t>FedEx, UPS, Amazon, US Govt) + Airports</w:t>
      </w:r>
      <w:r w:rsidRPr="00B05184">
        <w:rPr>
          <w:color w:val="000000" w:themeColor="text1"/>
        </w:rPr>
        <w:t xml:space="preserve"> - </w:t>
      </w:r>
      <w:r>
        <w:rPr>
          <w:color w:val="000000" w:themeColor="text1"/>
        </w:rPr>
        <w:t>40</w:t>
      </w:r>
      <w:r w:rsidRPr="00B05184">
        <w:rPr>
          <w:color w:val="000000" w:themeColor="text1"/>
        </w:rPr>
        <w:t xml:space="preserve">% </w:t>
      </w:r>
      <w:r>
        <w:rPr>
          <w:color w:val="000000" w:themeColor="text1"/>
        </w:rPr>
        <w:t xml:space="preserve">of the portfolio </w:t>
      </w:r>
      <w:r w:rsidRPr="00B05184">
        <w:rPr>
          <w:color w:val="000000" w:themeColor="text1"/>
        </w:rPr>
        <w:t>(</w:t>
      </w:r>
      <w:r w:rsidRPr="00B05184">
        <w:rPr>
          <w:color w:val="000000" w:themeColor="text1"/>
        </w:rPr>
        <w:t xml:space="preserve">upgrade of the existing truck stops or </w:t>
      </w:r>
      <w:r w:rsidRPr="00B05184">
        <w:rPr>
          <w:color w:val="000000" w:themeColor="text1"/>
        </w:rPr>
        <w:t>existing</w:t>
      </w:r>
      <w:r w:rsidRPr="00B05184">
        <w:rPr>
          <w:color w:val="000000" w:themeColor="text1"/>
        </w:rPr>
        <w:t xml:space="preserve"> areas of operation (e.g. warehouses</w:t>
      </w:r>
      <w:r w:rsidRPr="00B05184">
        <w:rPr>
          <w:color w:val="000000" w:themeColor="text1"/>
        </w:rPr>
        <w:t>)</w:t>
      </w:r>
    </w:p>
    <w:p w14:paraId="4F922BBD" w14:textId="298E5DAA" w:rsidR="007E4C62" w:rsidRPr="007E4C62" w:rsidRDefault="00B05184">
      <w:pPr>
        <w:rPr>
          <w:b/>
          <w:bCs/>
        </w:rPr>
      </w:pPr>
      <w:r w:rsidRPr="007E4C62">
        <w:rPr>
          <w:b/>
          <w:bCs/>
        </w:rPr>
        <w:t>And the avg order size at each identified sales gate (e.g., pilot, pilot 2, commercial)? </w:t>
      </w:r>
    </w:p>
    <w:p w14:paraId="69ECE575" w14:textId="14F24376" w:rsidR="007E4C62" w:rsidRDefault="007E4C62">
      <w:r>
        <w:t xml:space="preserve">The first pilot will be deployed in December this year, and the cost of the pilot is $135k (10kW output, 65kWh storage). The price might be higher than usual, but this is the first deployed system. But the system cost improves at scale. We are working on the project estimated at $27M (12MW output and </w:t>
      </w:r>
      <w:r w:rsidRPr="007E4C62">
        <w:t>150</w:t>
      </w:r>
      <w:r>
        <w:t>MWh</w:t>
      </w:r>
      <w:r w:rsidRPr="007E4C62">
        <w:t xml:space="preserve"> sto</w:t>
      </w:r>
      <w:r>
        <w:t>rage) - $40/</w:t>
      </w:r>
      <w:proofErr w:type="spellStart"/>
      <w:r>
        <w:t>KWh</w:t>
      </w:r>
      <w:proofErr w:type="spellEnd"/>
      <w:r>
        <w:t xml:space="preserve"> CAPEX installed. Please find below the detailed cost for this project (2 versions – off-grid and partially grid-connected) compared to the traditional Li-ion solution (a customer wanted to use batteries initially but switched to </w:t>
      </w:r>
      <w:proofErr w:type="spellStart"/>
      <w:r>
        <w:t>our</w:t>
      </w:r>
      <w:proofErr w:type="spellEnd"/>
      <w:r>
        <w:t xml:space="preserve"> solution)</w:t>
      </w:r>
    </w:p>
    <w:p w14:paraId="4037C45B" w14:textId="4BA34BCA" w:rsidR="007E4C62" w:rsidRPr="007E4C62" w:rsidRDefault="007E4C62">
      <w:r w:rsidRPr="007E4C62">
        <w:drawing>
          <wp:inline distT="0" distB="0" distL="0" distR="0" wp14:anchorId="529F5BAC" wp14:editId="40CD0690">
            <wp:extent cx="5943600" cy="2172335"/>
            <wp:effectExtent l="0" t="0" r="0" b="0"/>
            <wp:docPr id="120758581" name="Picture 1" descr="A screensho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8581" name="Picture 1" descr="A screenshot of a screen&#10;&#10;Description automatically generated"/>
                    <pic:cNvPicPr/>
                  </pic:nvPicPr>
                  <pic:blipFill>
                    <a:blip r:embed="rId5"/>
                    <a:stretch>
                      <a:fillRect/>
                    </a:stretch>
                  </pic:blipFill>
                  <pic:spPr>
                    <a:xfrm>
                      <a:off x="0" y="0"/>
                      <a:ext cx="5943600" cy="2172335"/>
                    </a:xfrm>
                    <a:prstGeom prst="rect">
                      <a:avLst/>
                    </a:prstGeom>
                  </pic:spPr>
                </pic:pic>
              </a:graphicData>
            </a:graphic>
          </wp:inline>
        </w:drawing>
      </w:r>
    </w:p>
    <w:sectPr w:rsidR="007E4C62" w:rsidRPr="007E4C62" w:rsidSect="00B0518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60078"/>
    <w:multiLevelType w:val="hybridMultilevel"/>
    <w:tmpl w:val="491AC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6336A2"/>
    <w:multiLevelType w:val="multilevel"/>
    <w:tmpl w:val="25D4B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6138852">
    <w:abstractNumId w:val="1"/>
  </w:num>
  <w:num w:numId="2" w16cid:durableId="1022440867">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16cid:durableId="1552962435">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16cid:durableId="37671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84"/>
    <w:rsid w:val="00430523"/>
    <w:rsid w:val="007E4C62"/>
    <w:rsid w:val="007E6998"/>
    <w:rsid w:val="00B0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5A4D2"/>
  <w15:chartTrackingRefBased/>
  <w15:docId w15:val="{A8F59DBF-A65B-804B-BA25-617A5407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84"/>
  </w:style>
  <w:style w:type="paragraph" w:styleId="Heading1">
    <w:name w:val="heading 1"/>
    <w:basedOn w:val="Normal"/>
    <w:next w:val="Normal"/>
    <w:link w:val="Heading1Char"/>
    <w:uiPriority w:val="9"/>
    <w:qFormat/>
    <w:rsid w:val="00B05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184"/>
    <w:rPr>
      <w:rFonts w:eastAsiaTheme="majorEastAsia" w:cstheme="majorBidi"/>
      <w:color w:val="272727" w:themeColor="text1" w:themeTint="D8"/>
    </w:rPr>
  </w:style>
  <w:style w:type="paragraph" w:styleId="Title">
    <w:name w:val="Title"/>
    <w:basedOn w:val="Normal"/>
    <w:next w:val="Normal"/>
    <w:link w:val="TitleChar"/>
    <w:uiPriority w:val="10"/>
    <w:qFormat/>
    <w:rsid w:val="00B05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184"/>
    <w:pPr>
      <w:spacing w:before="160"/>
      <w:jc w:val="center"/>
    </w:pPr>
    <w:rPr>
      <w:i/>
      <w:iCs/>
      <w:color w:val="404040" w:themeColor="text1" w:themeTint="BF"/>
    </w:rPr>
  </w:style>
  <w:style w:type="character" w:customStyle="1" w:styleId="QuoteChar">
    <w:name w:val="Quote Char"/>
    <w:basedOn w:val="DefaultParagraphFont"/>
    <w:link w:val="Quote"/>
    <w:uiPriority w:val="29"/>
    <w:rsid w:val="00B05184"/>
    <w:rPr>
      <w:i/>
      <w:iCs/>
      <w:color w:val="404040" w:themeColor="text1" w:themeTint="BF"/>
    </w:rPr>
  </w:style>
  <w:style w:type="paragraph" w:styleId="ListParagraph">
    <w:name w:val="List Paragraph"/>
    <w:basedOn w:val="Normal"/>
    <w:uiPriority w:val="34"/>
    <w:qFormat/>
    <w:rsid w:val="00B05184"/>
    <w:pPr>
      <w:ind w:left="720"/>
      <w:contextualSpacing/>
    </w:pPr>
  </w:style>
  <w:style w:type="character" w:styleId="IntenseEmphasis">
    <w:name w:val="Intense Emphasis"/>
    <w:basedOn w:val="DefaultParagraphFont"/>
    <w:uiPriority w:val="21"/>
    <w:qFormat/>
    <w:rsid w:val="00B05184"/>
    <w:rPr>
      <w:i/>
      <w:iCs/>
      <w:color w:val="0F4761" w:themeColor="accent1" w:themeShade="BF"/>
    </w:rPr>
  </w:style>
  <w:style w:type="paragraph" w:styleId="IntenseQuote">
    <w:name w:val="Intense Quote"/>
    <w:basedOn w:val="Normal"/>
    <w:next w:val="Normal"/>
    <w:link w:val="IntenseQuoteChar"/>
    <w:uiPriority w:val="30"/>
    <w:qFormat/>
    <w:rsid w:val="00B05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184"/>
    <w:rPr>
      <w:i/>
      <w:iCs/>
      <w:color w:val="0F4761" w:themeColor="accent1" w:themeShade="BF"/>
    </w:rPr>
  </w:style>
  <w:style w:type="character" w:styleId="IntenseReference">
    <w:name w:val="Intense Reference"/>
    <w:basedOn w:val="DefaultParagraphFont"/>
    <w:uiPriority w:val="32"/>
    <w:qFormat/>
    <w:rsid w:val="00B05184"/>
    <w:rPr>
      <w:b/>
      <w:bCs/>
      <w:smallCaps/>
      <w:color w:val="0F4761" w:themeColor="accent1" w:themeShade="BF"/>
      <w:spacing w:val="5"/>
    </w:rPr>
  </w:style>
  <w:style w:type="character" w:styleId="Hyperlink">
    <w:name w:val="Hyperlink"/>
    <w:basedOn w:val="DefaultParagraphFont"/>
    <w:uiPriority w:val="99"/>
    <w:unhideWhenUsed/>
    <w:rsid w:val="00B051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HyPoint (BMPower)</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Ivanenko</dc:creator>
  <cp:keywords/>
  <dc:description/>
  <cp:lastModifiedBy>Alex Ivanenko</cp:lastModifiedBy>
  <cp:revision>1</cp:revision>
  <dcterms:created xsi:type="dcterms:W3CDTF">2024-11-20T00:17:00Z</dcterms:created>
  <dcterms:modified xsi:type="dcterms:W3CDTF">2024-11-20T21:01:00Z</dcterms:modified>
</cp:coreProperties>
</file>