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4E819" w14:textId="2018906D" w:rsidR="00475FE5" w:rsidRPr="00475FE5" w:rsidRDefault="00475FE5" w:rsidP="00475FE5">
      <w:pPr>
        <w:rPr>
          <w:b/>
          <w:bCs/>
        </w:rPr>
      </w:pPr>
      <w:r w:rsidRPr="00475FE5">
        <w:rPr>
          <w:rFonts w:ascii="Segoe UI Symbol" w:hAnsi="Segoe UI Symbol" w:cs="Segoe UI Symbol"/>
          <w:b/>
          <w:bCs/>
        </w:rPr>
        <w:t>⁠</w:t>
      </w:r>
      <w:r w:rsidR="007A4227" w:rsidRPr="007A4227">
        <w:rPr>
          <w:rStyle w:val="Heading1Char"/>
        </w:rPr>
        <w:t xml:space="preserve">Can you comment on your </w:t>
      </w:r>
      <w:r w:rsidRPr="00475FE5">
        <w:rPr>
          <w:rStyle w:val="Heading1Char"/>
        </w:rPr>
        <w:t>40% efficiency vs 80% of other techs</w:t>
      </w:r>
      <w:r w:rsidR="007A4227" w:rsidRPr="007A4227">
        <w:rPr>
          <w:rStyle w:val="Heading1Char"/>
        </w:rPr>
        <w:t>?</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61E45231" w14:textId="77777777" w:rsidTr="00475FE5">
        <w:tc>
          <w:tcPr>
            <w:tcW w:w="0" w:type="auto"/>
            <w:vAlign w:val="center"/>
            <w:hideMark/>
          </w:tcPr>
          <w:p w14:paraId="7648CCC3" w14:textId="77777777" w:rsidR="00475FE5" w:rsidRPr="00475FE5" w:rsidRDefault="00475FE5" w:rsidP="00475FE5"/>
        </w:tc>
      </w:tr>
    </w:tbl>
    <w:p w14:paraId="0F321DA9" w14:textId="77777777" w:rsidR="00475FE5" w:rsidRPr="00475FE5" w:rsidRDefault="00475FE5" w:rsidP="00475FE5">
      <w:pPr>
        <w:numPr>
          <w:ilvl w:val="0"/>
          <w:numId w:val="1"/>
        </w:numPr>
      </w:pPr>
      <w:r w:rsidRPr="00475FE5">
        <w:t xml:space="preserve">The round-trip efficiency of the system is around 40%, much lower than that of a Li-battery (~90%). However, the (by far) largest cost factor for a long duration energy storage system is capital cost. The higher energy cost due to the lower efficiency are not a significant factor in the overall cost. </w:t>
      </w:r>
    </w:p>
    <w:p w14:paraId="10A8998A" w14:textId="77777777" w:rsidR="00475FE5" w:rsidRPr="00475FE5" w:rsidRDefault="00475FE5" w:rsidP="00475FE5">
      <w:pPr>
        <w:numPr>
          <w:ilvl w:val="0"/>
          <w:numId w:val="2"/>
        </w:numPr>
      </w:pPr>
      <w:r w:rsidRPr="00475FE5">
        <w:t>Similar is the comparison of an electric drivetrain (90% efficiency) for a car with an internal combustion engine (25% efficiency). For a car used only a few hundred miles a year, the higher cost of the electric car would justify the much higher efficiency.</w:t>
      </w:r>
    </w:p>
    <w:p w14:paraId="2F16FF00" w14:textId="77777777" w:rsidR="00475FE5" w:rsidRPr="00475FE5" w:rsidRDefault="00475FE5" w:rsidP="00475FE5">
      <w:pPr>
        <w:numPr>
          <w:ilvl w:val="0"/>
          <w:numId w:val="3"/>
        </w:numPr>
      </w:pPr>
      <w:r w:rsidRPr="00475FE5">
        <w:t>It is important to note that for our customers RTE isn’t important as they are not focused on arbitrage. For them the critical metric is cost.</w:t>
      </w:r>
    </w:p>
    <w:p w14:paraId="6EB57F2A" w14:textId="136F9E10" w:rsidR="00475FE5" w:rsidRPr="00475FE5" w:rsidRDefault="00475FE5" w:rsidP="008251D4">
      <w:pPr>
        <w:pStyle w:val="Heading1"/>
      </w:pPr>
      <w:r w:rsidRPr="00475FE5">
        <w:br/>
      </w:r>
      <w:r w:rsidR="007A4227">
        <w:t>Do</w:t>
      </w:r>
      <w:r w:rsidRPr="00475FE5">
        <w:t xml:space="preserve"> you have any high-level plan you can kindly share</w:t>
      </w:r>
      <w:r w:rsidR="008251D4">
        <w:t xml:space="preserve"> a</w:t>
      </w:r>
      <w:r w:rsidRPr="00475FE5">
        <w:t>s well as revenue trajectory</w:t>
      </w:r>
      <w:r w:rsidR="008251D4">
        <w:t>? Especially if</w:t>
      </w:r>
      <w:r w:rsidRPr="00475FE5">
        <w:t xml:space="preserve"> Republicans win Nov</w:t>
      </w:r>
      <w:r w:rsidR="008251D4">
        <w:t xml:space="preserve">ember </w:t>
      </w:r>
      <w:r w:rsidRPr="00475FE5">
        <w:t>election</w:t>
      </w:r>
      <w:r w:rsidR="008251D4">
        <w:t xml:space="preserve"> in US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7983C240" w14:textId="77777777" w:rsidTr="00475FE5">
        <w:tc>
          <w:tcPr>
            <w:tcW w:w="0" w:type="auto"/>
            <w:vAlign w:val="center"/>
            <w:hideMark/>
          </w:tcPr>
          <w:p w14:paraId="43DC67B7" w14:textId="77777777" w:rsidR="00475FE5" w:rsidRPr="00475FE5" w:rsidRDefault="00475FE5" w:rsidP="00475FE5"/>
        </w:tc>
      </w:tr>
    </w:tbl>
    <w:p w14:paraId="4EC00B3C" w14:textId="77777777" w:rsidR="00475FE5" w:rsidRPr="00475FE5" w:rsidRDefault="00475FE5" w:rsidP="00475FE5">
      <w:r w:rsidRPr="00475FE5">
        <w:t>Yes, we understand the ‘Trump Risk’. I agree that the concept of ‘hydrogen as a fuel’ may suffer. But at the same time, he announced a few energy-hungry activities, like cryptocurrency leadership. All of this doesn't contradict our statement—we need more DISTRIBUTED energy to meet this demand. And our main business idea is ‘hydrogen is an energy storage medium’, not fuel.</w:t>
      </w:r>
    </w:p>
    <w:p w14:paraId="387BCB8C" w14:textId="77777777" w:rsidR="00475FE5" w:rsidRPr="00475FE5" w:rsidRDefault="00475FE5" w:rsidP="00475FE5">
      <w:r w:rsidRPr="00475FE5">
        <w:t>It’s important to understand that we have already taken this risk into account, it is one of the reasons that we developed our business case without the need for subsidies. The numbers we provide our customers don’t include any subsidies, showing them that even without incentives, they have an attractive rate for their business.</w:t>
      </w:r>
    </w:p>
    <w:p w14:paraId="003C9008" w14:textId="77777777" w:rsidR="00475FE5" w:rsidRPr="00475FE5" w:rsidRDefault="00475FE5" w:rsidP="00475FE5">
      <w:r w:rsidRPr="00475FE5">
        <w:t>At the same time, while it is possible, we are actively securing grants to support our development program. Usually, if the funding is secured, there is nothing to change (just an example: we were awarded recently by US DOE with a $200k Phase 1 grant, and based on their budget policy, they allocated $1.8M already for the next phase).</w:t>
      </w:r>
    </w:p>
    <w:p w14:paraId="0192A769" w14:textId="77777777" w:rsidR="00475FE5" w:rsidRDefault="00475FE5"/>
    <w:p w14:paraId="5CE4723A" w14:textId="77777777" w:rsidR="00475FE5" w:rsidRDefault="00475FE5"/>
    <w:p w14:paraId="301AE298" w14:textId="77777777" w:rsidR="00475FE5" w:rsidRPr="00475FE5" w:rsidRDefault="00475FE5" w:rsidP="008251D4">
      <w:pPr>
        <w:pStyle w:val="Heading1"/>
      </w:pPr>
      <w:r w:rsidRPr="00475FE5">
        <w:t>Can you share your thought on safety?</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7BE1EB5E" w14:textId="77777777" w:rsidTr="00475FE5">
        <w:tc>
          <w:tcPr>
            <w:tcW w:w="0" w:type="auto"/>
            <w:vAlign w:val="center"/>
            <w:hideMark/>
          </w:tcPr>
          <w:p w14:paraId="1273B48B" w14:textId="77777777" w:rsidR="00475FE5" w:rsidRPr="00475FE5" w:rsidRDefault="00475FE5" w:rsidP="00475FE5"/>
        </w:tc>
      </w:tr>
    </w:tbl>
    <w:p w14:paraId="250F822A" w14:textId="77777777" w:rsidR="00475FE5" w:rsidRPr="00475FE5" w:rsidRDefault="00475FE5" w:rsidP="00475FE5">
      <w:r w:rsidRPr="00475FE5">
        <w:t xml:space="preserve">The reality is that </w:t>
      </w:r>
      <w:hyperlink r:id="rId6" w:history="1">
        <w:r w:rsidRPr="00475FE5">
          <w:rPr>
            <w:rStyle w:val="Hyperlink"/>
          </w:rPr>
          <w:t>hydrogen is safer than most fuels currently in widespread use</w:t>
        </w:r>
      </w:hyperlink>
      <w:r w:rsidRPr="00475FE5">
        <w:t xml:space="preserve"> (i.e. gasoline, natural gas, </w:t>
      </w:r>
      <w:proofErr w:type="spellStart"/>
      <w:r w:rsidRPr="00475FE5">
        <w:t>etc</w:t>
      </w:r>
      <w:proofErr w:type="spellEnd"/>
      <w:r w:rsidRPr="00475FE5">
        <w:t>). In fact, hydrogen is safely used in passenger cars and trucks, passing stringent crash tests.  Further, no fires or explosions of Fuel Cell Electric Vehicles have been recorded.  Nor have there been issues with its use as a process gas in production of semiconductors and in other advanced manufacturing industries.</w:t>
      </w:r>
    </w:p>
    <w:p w14:paraId="5F015940" w14:textId="77777777" w:rsidR="00475FE5" w:rsidRPr="00475FE5" w:rsidRDefault="00475FE5" w:rsidP="00475FE5">
      <w:r w:rsidRPr="00475FE5">
        <w:t>To evaluate hydrogen’s safety, it must be compared to that of other conventional fuels like gasoline, propane, and diesel. While no fuel is 100 percent safe, green hydrogen has been shown to be safer than conventional fuels in a multitude of aspects.</w:t>
      </w:r>
    </w:p>
    <w:p w14:paraId="51C9DDD7" w14:textId="77777777" w:rsidR="00475FE5" w:rsidRPr="00475FE5" w:rsidRDefault="00475FE5" w:rsidP="00475FE5">
      <w:r w:rsidRPr="00475FE5">
        <w:t>Hydrogen is not toxic, unlike conventional fuels. On the other hand, many conventional fuels are toxic or contain toxic substances, including powerful carcinogens. Moreover, when it comes to vehicles that run on hydrogen fuel cells, hydrogen produces only water, while vehicle combustion of conventional fuels generates harmful air pollution. A hydrogen leak or spill will not contaminate the environment or threaten the health of humans or wildlife, but fossil fuels can pose significant health and ecological threats when leaked, spilled, or combusted.</w:t>
      </w:r>
    </w:p>
    <w:p w14:paraId="48506908" w14:textId="77777777" w:rsidR="00475FE5" w:rsidRPr="00475FE5" w:rsidRDefault="00475FE5" w:rsidP="00475FE5">
      <w:r w:rsidRPr="00475FE5">
        <w:t>Hydrogen is 14 times lighter than air and 57 times lighter than gasoline vapor. This means that when released, hydrogen will typically rise and disperse rapidly, greatly reducing the risk of ignition at ground level. However, propane and gasoline vapor are heavier than air, making it more likely that they will remain at ground level, increasing the risk of fires harming people and buildings.</w:t>
      </w:r>
    </w:p>
    <w:p w14:paraId="4FDA2F46" w14:textId="77777777" w:rsidR="00475FE5" w:rsidRPr="00475FE5" w:rsidRDefault="00475FE5" w:rsidP="00475FE5">
      <w:r w:rsidRPr="00475FE5">
        <w:t>Hydrogen flames emit much lower radiant heat than conventional hydrocarbon fuel flames (e.g. gasoline), meaning that objects in the vicinity of the flame do not get as hot as around a gasoline flame. Therefore, the risk of hydrogen secondary fires is lower.</w:t>
      </w:r>
    </w:p>
    <w:p w14:paraId="00546255" w14:textId="77777777" w:rsidR="00475FE5" w:rsidRPr="00475FE5" w:rsidRDefault="00475FE5" w:rsidP="00475FE5">
      <w:r w:rsidRPr="00475FE5">
        <w:t>While hydrogen’s explosion limit in air is wider (18% - 59%) than that of gasoline (1% -3%), the minimum concentration required for explosion is much higher (18% vs. 1%).  Considering that hydrogen rises and diffuses so quickly, concentration will rarely accumulate near an ignition source.</w:t>
      </w:r>
    </w:p>
    <w:p w14:paraId="404CF872" w14:textId="77777777" w:rsidR="00475FE5" w:rsidRPr="00475FE5" w:rsidRDefault="00475FE5" w:rsidP="00475FE5">
      <w:r w:rsidRPr="00475FE5">
        <w:t>As with any fuel, even with the greater safety of hydrogen, it’s about responsible handling and following safety rules, guidelines, and industry standards. Our plan is to use off the shelf, reliable storage canisters to store the hydrogen at relatively low pressure, perform continuous monitoring for leaks, and implement automatic shutdown protocols.</w:t>
      </w:r>
    </w:p>
    <w:p w14:paraId="4A11DFCC" w14:textId="77777777" w:rsidR="00475FE5" w:rsidRDefault="00475FE5"/>
    <w:p w14:paraId="2F60A335" w14:textId="77777777" w:rsidR="00475FE5" w:rsidRDefault="00475FE5"/>
    <w:p w14:paraId="1771D541" w14:textId="77777777" w:rsidR="00475FE5" w:rsidRPr="00475FE5" w:rsidRDefault="00475FE5" w:rsidP="008251D4">
      <w:pPr>
        <w:pStyle w:val="Heading1"/>
      </w:pPr>
      <w:r w:rsidRPr="00475FE5">
        <w:t>Can you walk us through the path to $1B in revenue (i.e., how many units sold, generating/, to roughly how many customers)?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23B89860" w14:textId="77777777" w:rsidTr="00475FE5">
        <w:tc>
          <w:tcPr>
            <w:tcW w:w="0" w:type="auto"/>
            <w:vAlign w:val="center"/>
            <w:hideMark/>
          </w:tcPr>
          <w:p w14:paraId="050ECC19" w14:textId="77777777" w:rsidR="00475FE5" w:rsidRPr="00475FE5" w:rsidRDefault="00475FE5" w:rsidP="00475FE5"/>
        </w:tc>
      </w:tr>
    </w:tbl>
    <w:p w14:paraId="7BBA64AD" w14:textId="77777777" w:rsidR="00475FE5" w:rsidRPr="00475FE5" w:rsidRDefault="00475FE5" w:rsidP="00475FE5">
      <w:r w:rsidRPr="00475FE5">
        <w:t xml:space="preserve">Even though our product has a lot of potential in different market segments, our initial hypothesis, based on market signals (i.e. where we are getting LOIs; 1M trucks is expected to be on roads by 2030; regulatory tailwinds recent project announcements from </w:t>
      </w:r>
      <w:proofErr w:type="spellStart"/>
      <w:r w:rsidRPr="00475FE5">
        <w:t>WattEV</w:t>
      </w:r>
      <w:proofErr w:type="spellEnd"/>
      <w:r w:rsidRPr="00475FE5">
        <w:t xml:space="preserve">, </w:t>
      </w:r>
      <w:proofErr w:type="spellStart"/>
      <w:r w:rsidRPr="00475FE5">
        <w:t>Voltera</w:t>
      </w:r>
      <w:proofErr w:type="spellEnd"/>
      <w:r w:rsidRPr="00475FE5">
        <w:t>, and others on plans for new infrastructure, etc.), is to focus on the fast–growing market of charging stations for EV Commercial Trucks. Along with additional customer discovery to validate this hypothesis, we are also doing discovery on other markets such as data centers, warehouses, and manufacturing. This will allow us to compare those opportunities to understand where our initial focus should be and to understand the best way to expand into those markets in the future. Looking at the EV Commercial Trucking market only, the average size of the system for EV charging (30 chargers for trucks) is 4MW/220MWh and costs $20M. To get $1B, we need to sell to 50 stations. Based on our forecast, in the US, there are 1,314 truck stops, and rest areas need to be converted to charging stations). So, to achieve the $1B, we need to capture only 3.8% of the market size.</w:t>
      </w:r>
    </w:p>
    <w:p w14:paraId="38B53DD4" w14:textId="77777777" w:rsidR="00475FE5" w:rsidRPr="00475FE5" w:rsidRDefault="00475FE5" w:rsidP="00475FE5"/>
    <w:p w14:paraId="7CBC390A" w14:textId="2DA870AB" w:rsidR="00475FE5" w:rsidRPr="00475FE5" w:rsidRDefault="00475FE5" w:rsidP="008251D4">
      <w:pPr>
        <w:pStyle w:val="Heading1"/>
      </w:pPr>
      <w:r w:rsidRPr="00475FE5">
        <w:t>We are fully aware that such a solution will require substantial funding in the mid and long-term (which is also a clear moat for the solution)</w:t>
      </w:r>
      <w:r w:rsidR="008251D4">
        <w:t>?</w:t>
      </w:r>
      <w:r w:rsidRPr="00475FE5">
        <w:t xml:space="preserve"> </w:t>
      </w:r>
      <w:proofErr w:type="gramStart"/>
      <w:r w:rsidRPr="00475FE5">
        <w:t>Still</w:t>
      </w:r>
      <w:proofErr w:type="gramEnd"/>
      <w:r w:rsidRPr="00475FE5">
        <w:t xml:space="preserve"> we are wondering how you think about different layers and also types of financing</w:t>
      </w:r>
      <w:r w:rsidR="008251D4">
        <w:t xml:space="preserve">? </w:t>
      </w:r>
      <w:r w:rsidRPr="00475FE5">
        <w:t xml:space="preserve">We are asking also </w:t>
      </w:r>
      <w:proofErr w:type="gramStart"/>
      <w:r w:rsidRPr="00475FE5">
        <w:t>in light of</w:t>
      </w:r>
      <w:proofErr w:type="gramEnd"/>
      <w:r w:rsidRPr="00475FE5">
        <w:t xml:space="preserve"> "somewhat comparable" approaches (like </w:t>
      </w:r>
      <w:proofErr w:type="spellStart"/>
      <w:r w:rsidRPr="00475FE5">
        <w:t>Terrawatt</w:t>
      </w:r>
      <w:proofErr w:type="spellEnd"/>
      <w:r w:rsidRPr="00475FE5">
        <w:t>) having raised very substantial amounts (in their case &gt;1b USD)</w:t>
      </w:r>
      <w:r w:rsidR="008251D4">
        <w:t>?</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7FF86C37" w14:textId="77777777" w:rsidTr="00475FE5">
        <w:tc>
          <w:tcPr>
            <w:tcW w:w="0" w:type="auto"/>
            <w:vAlign w:val="center"/>
            <w:hideMark/>
          </w:tcPr>
          <w:p w14:paraId="5BE51F8E" w14:textId="77777777" w:rsidR="00475FE5" w:rsidRPr="00475FE5" w:rsidRDefault="00475FE5" w:rsidP="00475FE5"/>
        </w:tc>
      </w:tr>
    </w:tbl>
    <w:p w14:paraId="785C6DD1" w14:textId="77777777" w:rsidR="00475FE5" w:rsidRPr="00475FE5" w:rsidRDefault="00475FE5" w:rsidP="00475FE5">
      <w:r w:rsidRPr="00475FE5">
        <w:lastRenderedPageBreak/>
        <w:t>The Terawatt company builds and operates EV charging stations, which require significant upfront costs for the purchase of land, investments in infrastructure, buildings, and operational support of the business. The purpose of their funding is to scale their business and activities. They are one of our target customers and with our system, they can significantly save funds on connection to the grid and expand the geography of their stations.</w:t>
      </w:r>
    </w:p>
    <w:p w14:paraId="0CEDE417" w14:textId="77777777" w:rsidR="00475FE5" w:rsidRPr="00475FE5" w:rsidRDefault="00475FE5" w:rsidP="00475FE5">
      <w:r w:rsidRPr="00475FE5">
        <w:t>HyWatts is a technology company, and at this stage, we are developing a product based on existing technological solutions and without fundamental research - improving commercially available materials and components (for example, we use BASF's HTPEM membrane, which has already been commercialized and together with them we work on performance enhancement of their product). Additionally, based on our previous experience in the commercialization of fuel cells, we can very accurately plan the resources, time, and required expenses to build the product.</w:t>
      </w:r>
    </w:p>
    <w:p w14:paraId="1D53EEE5" w14:textId="77777777" w:rsidR="00475FE5" w:rsidRDefault="00475FE5" w:rsidP="00475FE5">
      <w:r w:rsidRPr="00475FE5">
        <w:t>In our model, we combine B2B equipment sales and Energy as a Service so that our clients pay for part of the development and customization of our product for their projects. This allows us to reduce the load on the company’s balance sheet at the development stage. However, considering a horizon of 4-6 years (scaling stage), we also plan to raise significant capital to find expansion, but through an IPO.</w:t>
      </w:r>
    </w:p>
    <w:p w14:paraId="6A4F156B" w14:textId="77777777" w:rsidR="00475FE5" w:rsidRDefault="00475FE5" w:rsidP="00475FE5"/>
    <w:p w14:paraId="44578874" w14:textId="77777777" w:rsidR="00475FE5" w:rsidRPr="00475FE5" w:rsidRDefault="00475FE5" w:rsidP="00475FE5"/>
    <w:p w14:paraId="098A82E0" w14:textId="6FF5DDD2" w:rsidR="00475FE5" w:rsidRPr="00475FE5" w:rsidRDefault="00475FE5" w:rsidP="008251D4">
      <w:pPr>
        <w:pStyle w:val="Heading1"/>
      </w:pPr>
      <w:r>
        <w:t>C</w:t>
      </w:r>
      <w:r w:rsidRPr="00475FE5">
        <w:t xml:space="preserve">ost of storage in tanks (other techs </w:t>
      </w:r>
      <w:proofErr w:type="gramStart"/>
      <w:r w:rsidRPr="00475FE5">
        <w:t>are able to</w:t>
      </w:r>
      <w:proofErr w:type="gramEnd"/>
      <w:r w:rsidRPr="00475FE5">
        <w:t xml:space="preserve"> use plastic container as inert compound)</w:t>
      </w:r>
      <w:r w:rsidR="008251D4">
        <w:t>?</w:t>
      </w:r>
      <w:r w:rsidRPr="00475FE5">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16F0CEF9" w14:textId="77777777" w:rsidTr="00475FE5">
        <w:tc>
          <w:tcPr>
            <w:tcW w:w="0" w:type="auto"/>
            <w:vAlign w:val="center"/>
            <w:hideMark/>
          </w:tcPr>
          <w:p w14:paraId="21CB7FC1" w14:textId="77777777" w:rsidR="00475FE5" w:rsidRPr="00475FE5" w:rsidRDefault="00475FE5" w:rsidP="00475FE5"/>
        </w:tc>
      </w:tr>
    </w:tbl>
    <w:p w14:paraId="2F40EF2D" w14:textId="77777777" w:rsidR="00475FE5" w:rsidRDefault="00475FE5" w:rsidP="00475FE5">
      <w:r w:rsidRPr="00475FE5">
        <w:t xml:space="preserve">The Type 1 (steel) gas tanks are the lowest cost option to safely store H2. Simple plastic containers could only hold low pressure and would thereby need to be very large (read expensive) to store the h2. Tanks made from composite materials would hold higher </w:t>
      </w:r>
      <w:proofErr w:type="gramStart"/>
      <w:r w:rsidRPr="00475FE5">
        <w:t>pressure, but</w:t>
      </w:r>
      <w:proofErr w:type="gramEnd"/>
      <w:r w:rsidRPr="00475FE5">
        <w:t xml:space="preserve"> are used only in niche applications due to their high cost.</w:t>
      </w:r>
    </w:p>
    <w:p w14:paraId="65F3AB1D" w14:textId="77777777" w:rsidR="00475FE5" w:rsidRDefault="00475FE5" w:rsidP="00475FE5"/>
    <w:p w14:paraId="071F817A" w14:textId="77777777" w:rsidR="00475FE5" w:rsidRDefault="00475FE5" w:rsidP="00475FE5"/>
    <w:p w14:paraId="26D15137" w14:textId="464BB281" w:rsidR="00475FE5" w:rsidRPr="00475FE5" w:rsidRDefault="00475FE5" w:rsidP="008251D4">
      <w:pPr>
        <w:pStyle w:val="Heading1"/>
      </w:pPr>
      <w:r w:rsidRPr="00475FE5">
        <w:lastRenderedPageBreak/>
        <w:t xml:space="preserve">Describe the competitive landscape. What is your company's unfair advantage? This can include proprietary processes/technology, first mover advantage, unique expertise, network effect, or high barriers to entry.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00159B23" w14:textId="77777777" w:rsidTr="00475FE5">
        <w:tc>
          <w:tcPr>
            <w:tcW w:w="0" w:type="auto"/>
            <w:vAlign w:val="center"/>
            <w:hideMark/>
          </w:tcPr>
          <w:p w14:paraId="47256161" w14:textId="77777777" w:rsidR="00475FE5" w:rsidRPr="00475FE5" w:rsidRDefault="00475FE5" w:rsidP="00475FE5"/>
        </w:tc>
      </w:tr>
    </w:tbl>
    <w:p w14:paraId="57ED3979" w14:textId="77777777" w:rsidR="00475FE5" w:rsidRPr="00475FE5" w:rsidRDefault="00475FE5" w:rsidP="00475FE5">
      <w:pPr>
        <w:numPr>
          <w:ilvl w:val="0"/>
          <w:numId w:val="4"/>
        </w:numPr>
      </w:pPr>
      <w:hyperlink r:id="rId7" w:history="1">
        <w:r w:rsidRPr="00475FE5">
          <w:rPr>
            <w:rStyle w:val="Hyperlink"/>
          </w:rPr>
          <w:t>Form Energy</w:t>
        </w:r>
      </w:hyperlink>
      <w:r w:rsidRPr="00475FE5">
        <w:t xml:space="preserve"> – they are similarly seeking to provide low-cost multi-day storage solutions. They claim that they can achieve $20/kWh, which if true is impressive, though industry insiders indicate that they are currently over $100/</w:t>
      </w:r>
      <w:proofErr w:type="gramStart"/>
      <w:r w:rsidRPr="00475FE5">
        <w:t>kWh</w:t>
      </w:r>
      <w:proofErr w:type="gramEnd"/>
      <w:r w:rsidRPr="00475FE5">
        <w:t xml:space="preserve"> and it is not clear if that will change in the near to medium term. Additionally, their system has a physical footprint and water usage that are orders of magnitude larger for the same storage capacity when compared to the HyWatts system. Both will be critical limitations to their use cases, and the water is problematic as water scarcity becomes an increasingly serious problem.</w:t>
      </w:r>
    </w:p>
    <w:p w14:paraId="42C2B3CB" w14:textId="77777777" w:rsidR="00475FE5" w:rsidRPr="00475FE5" w:rsidRDefault="00475FE5" w:rsidP="00475FE5">
      <w:pPr>
        <w:numPr>
          <w:ilvl w:val="0"/>
          <w:numId w:val="5"/>
        </w:numPr>
      </w:pPr>
      <w:hyperlink r:id="rId8" w:history="1">
        <w:r w:rsidRPr="00475FE5">
          <w:rPr>
            <w:rStyle w:val="Hyperlink"/>
          </w:rPr>
          <w:t>Energy Dome</w:t>
        </w:r>
      </w:hyperlink>
      <w:r w:rsidRPr="00475FE5">
        <w:t xml:space="preserve"> – they use compressed CO2 to store energy (as liquid CO2 which is then expanded back into gaseous CO2 to drive a turbine) in soft domes. They claim that a 200MWh battery requires ~12 acres (about twice the area of the Lincoln Memorial Reflecting Pool) of land, again orders of magnitude larger than an equivalent HyWatts system. There are also significant safety concerns if there were to be a failure of their dome as CO2 is heavier and air and could create a deadly layer at ground level over a significant area.</w:t>
      </w:r>
    </w:p>
    <w:p w14:paraId="42785C3F" w14:textId="77777777" w:rsidR="00475FE5" w:rsidRPr="00475FE5" w:rsidRDefault="00475FE5" w:rsidP="00475FE5">
      <w:pPr>
        <w:numPr>
          <w:ilvl w:val="0"/>
          <w:numId w:val="6"/>
        </w:numPr>
      </w:pPr>
      <w:r w:rsidRPr="00475FE5">
        <w:t>It is important to note that a critical differentiator of HyWatts technology is the ability to provide both energy storage and green hydrogen, something that is not possible with other technologies.</w:t>
      </w:r>
    </w:p>
    <w:p w14:paraId="5CC545DA" w14:textId="77777777" w:rsidR="00475FE5" w:rsidRDefault="00475FE5" w:rsidP="00475FE5"/>
    <w:p w14:paraId="421F7670" w14:textId="77777777" w:rsidR="00475FE5" w:rsidRPr="00475FE5" w:rsidRDefault="00475FE5" w:rsidP="008251D4">
      <w:pPr>
        <w:pStyle w:val="Heading1"/>
      </w:pPr>
      <w:r w:rsidRPr="00475FE5">
        <w:t xml:space="preserve">Durability and stability of materials used in cell components - mainly the electrolyte and electrodes. Any kind of 3rd party testing/validation?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0BED53C2" w14:textId="77777777" w:rsidTr="00475FE5">
        <w:tc>
          <w:tcPr>
            <w:tcW w:w="0" w:type="auto"/>
            <w:vAlign w:val="center"/>
            <w:hideMark/>
          </w:tcPr>
          <w:p w14:paraId="4C0F8EFD" w14:textId="77777777" w:rsidR="00475FE5" w:rsidRPr="00475FE5" w:rsidRDefault="00475FE5" w:rsidP="00475FE5"/>
        </w:tc>
      </w:tr>
    </w:tbl>
    <w:p w14:paraId="2AB2F6C5" w14:textId="77777777" w:rsidR="00475FE5" w:rsidRPr="00475FE5" w:rsidRDefault="00475FE5" w:rsidP="00475FE5">
      <w:r w:rsidRPr="00475FE5">
        <w:t>Will have to do our own testing, MEAs from BASF Celtec-Z and Blue World</w:t>
      </w:r>
    </w:p>
    <w:p w14:paraId="2EB1AD5F" w14:textId="77777777" w:rsidR="00475FE5" w:rsidRPr="00475FE5" w:rsidRDefault="00475FE5" w:rsidP="00475FE5">
      <w:r w:rsidRPr="00475FE5">
        <w:t xml:space="preserve">Celtec-P MEAs from BASF have been commercially available for almost 20 years now. Lots of testing has been done and described in literature, some tests for up to 20000 hrs. For our </w:t>
      </w:r>
      <w:r w:rsidRPr="00475FE5">
        <w:lastRenderedPageBreak/>
        <w:t>conditions, pressurized and high current, there is not much data – we will have to do extensive testing ourselves. Optimization if required of:</w:t>
      </w:r>
    </w:p>
    <w:p w14:paraId="7154EC20" w14:textId="77777777" w:rsidR="00475FE5" w:rsidRPr="00475FE5" w:rsidRDefault="00475FE5" w:rsidP="00475FE5">
      <w:pPr>
        <w:numPr>
          <w:ilvl w:val="0"/>
          <w:numId w:val="7"/>
        </w:numPr>
      </w:pPr>
      <w:r w:rsidRPr="00475FE5">
        <w:t>Operating conditions (lowest flow rates possible to decrease acid leaching),</w:t>
      </w:r>
    </w:p>
    <w:p w14:paraId="61F386ED" w14:textId="77777777" w:rsidR="00475FE5" w:rsidRPr="00475FE5" w:rsidRDefault="00475FE5" w:rsidP="00475FE5">
      <w:pPr>
        <w:numPr>
          <w:ilvl w:val="0"/>
          <w:numId w:val="8"/>
        </w:numPr>
      </w:pPr>
      <w:r w:rsidRPr="00475FE5">
        <w:t>Low temperature gradient -&gt; allows operation at lower temperature at BOL and later increase to cover for voltage degradation.</w:t>
      </w:r>
    </w:p>
    <w:p w14:paraId="568C2350" w14:textId="77777777" w:rsidR="00475FE5" w:rsidRPr="00475FE5" w:rsidRDefault="00475FE5" w:rsidP="00475FE5">
      <w:pPr>
        <w:numPr>
          <w:ilvl w:val="0"/>
          <w:numId w:val="9"/>
        </w:numPr>
      </w:pPr>
      <w:r w:rsidRPr="00475FE5">
        <w:t>Minimum load cycling.</w:t>
      </w:r>
    </w:p>
    <w:p w14:paraId="59339F82" w14:textId="77777777" w:rsidR="00475FE5" w:rsidRPr="00475FE5" w:rsidRDefault="00475FE5" w:rsidP="00475FE5">
      <w:pPr>
        <w:numPr>
          <w:ilvl w:val="0"/>
          <w:numId w:val="10"/>
        </w:numPr>
      </w:pPr>
      <w:r w:rsidRPr="00475FE5">
        <w:t>Minimize exposure to high potential (startup/shutdown).</w:t>
      </w:r>
    </w:p>
    <w:p w14:paraId="5B0C6C76" w14:textId="67CD64AF" w:rsidR="00475FE5" w:rsidRDefault="00475FE5" w:rsidP="00475FE5">
      <w:r w:rsidRPr="00475FE5">
        <w:t>R&amp;D on improving catalyst/carbon support durability, phosphoric acid retention (or new electrolyte) is required.</w:t>
      </w:r>
    </w:p>
    <w:p w14:paraId="3DD4786C" w14:textId="77777777" w:rsidR="00475FE5" w:rsidRDefault="00475FE5" w:rsidP="00475FE5"/>
    <w:p w14:paraId="7DEFA7B6" w14:textId="77777777" w:rsidR="00475FE5" w:rsidRPr="00475FE5" w:rsidRDefault="00475FE5" w:rsidP="008251D4">
      <w:pPr>
        <w:pStyle w:val="Heading1"/>
      </w:pPr>
      <w:r w:rsidRPr="00475FE5">
        <w:br/>
        <w:t xml:space="preserve">For LDES or hydrogen energy tech in general, my personal belief is that it </w:t>
      </w:r>
      <w:proofErr w:type="gramStart"/>
      <w:r w:rsidRPr="00475FE5">
        <w:t>has to</w:t>
      </w:r>
      <w:proofErr w:type="gramEnd"/>
      <w:r w:rsidRPr="00475FE5">
        <w:t xml:space="preserve"> be in a liquid form. This is how petroleum won the energy sector in history, and where our infrastructure is today. If we don’t leverage our existing liquid fuel pipelines/stations, we have zero chance to win over battery/electric grids.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583B0F13" w14:textId="77777777" w:rsidTr="00475FE5">
        <w:tc>
          <w:tcPr>
            <w:tcW w:w="0" w:type="auto"/>
            <w:vAlign w:val="center"/>
            <w:hideMark/>
          </w:tcPr>
          <w:p w14:paraId="6E01DAFD" w14:textId="77777777" w:rsidR="00475FE5" w:rsidRPr="00475FE5" w:rsidRDefault="00475FE5" w:rsidP="00475FE5"/>
        </w:tc>
      </w:tr>
    </w:tbl>
    <w:p w14:paraId="6CBE2CC8" w14:textId="77777777" w:rsidR="00475FE5" w:rsidRPr="00475FE5" w:rsidRDefault="00475FE5" w:rsidP="00475FE5">
      <w:r w:rsidRPr="00475FE5">
        <w:t>While the idea of using liquid hydrogen (LH2) to leverage existing liquid fuel infrastructure is compelling, it's important to consider the significant cost and technical challenges associated with hydrogen liquefaction.</w:t>
      </w:r>
    </w:p>
    <w:p w14:paraId="56C8EF8A" w14:textId="77777777" w:rsidR="00475FE5" w:rsidRPr="00475FE5" w:rsidRDefault="00475FE5" w:rsidP="00475FE5">
      <w:pPr>
        <w:rPr>
          <w:b/>
          <w:bCs/>
        </w:rPr>
      </w:pPr>
      <w:r w:rsidRPr="00475FE5">
        <w:rPr>
          <w:b/>
          <w:bCs/>
        </w:rPr>
        <w:t>Key Points to Address:</w:t>
      </w:r>
    </w:p>
    <w:p w14:paraId="759A56C6" w14:textId="77777777" w:rsidR="00475FE5" w:rsidRPr="00475FE5" w:rsidRDefault="00475FE5" w:rsidP="00475FE5">
      <w:pPr>
        <w:numPr>
          <w:ilvl w:val="0"/>
          <w:numId w:val="11"/>
        </w:numPr>
      </w:pPr>
      <w:r w:rsidRPr="00475FE5">
        <w:rPr>
          <w:b/>
          <w:bCs/>
        </w:rPr>
        <w:t>Cost of Hydrogen Liquefaction</w:t>
      </w:r>
      <w:r w:rsidRPr="00475FE5">
        <w:t>:</w:t>
      </w:r>
    </w:p>
    <w:p w14:paraId="3CFFDB5F" w14:textId="77777777" w:rsidR="00475FE5" w:rsidRPr="00475FE5" w:rsidRDefault="00475FE5" w:rsidP="00475FE5">
      <w:pPr>
        <w:numPr>
          <w:ilvl w:val="1"/>
          <w:numId w:val="12"/>
        </w:numPr>
      </w:pPr>
      <w:r w:rsidRPr="00475FE5">
        <w:rPr>
          <w:b/>
          <w:bCs/>
        </w:rPr>
        <w:t>Energy Intensive Process</w:t>
      </w:r>
      <w:r w:rsidRPr="00475FE5">
        <w:t>: Liquefying hydrogen is indeed highly energy-intensive, requiring cooling to -253°C. This process consumes about 30-40% of the energy content of the hydrogen itself, making it significantly more expensive than compression.</w:t>
      </w:r>
    </w:p>
    <w:p w14:paraId="3E8FA580" w14:textId="77777777" w:rsidR="00475FE5" w:rsidRPr="00475FE5" w:rsidRDefault="00475FE5" w:rsidP="00475FE5">
      <w:pPr>
        <w:numPr>
          <w:ilvl w:val="1"/>
          <w:numId w:val="13"/>
        </w:numPr>
      </w:pPr>
      <w:r w:rsidRPr="00475FE5">
        <w:rPr>
          <w:b/>
          <w:bCs/>
        </w:rPr>
        <w:lastRenderedPageBreak/>
        <w:t>Infrastructure Costs</w:t>
      </w:r>
      <w:r w:rsidRPr="00475FE5">
        <w:t>: Establishing the infrastructure for liquid hydrogen, such as specialized cryogenic tanks and transport systems, adds substantial costs compared to using existing pipelines designed for compressed gas.</w:t>
      </w:r>
    </w:p>
    <w:p w14:paraId="27CCFF1C" w14:textId="77777777" w:rsidR="00475FE5" w:rsidRPr="00475FE5" w:rsidRDefault="00475FE5" w:rsidP="00475FE5">
      <w:pPr>
        <w:numPr>
          <w:ilvl w:val="0"/>
          <w:numId w:val="14"/>
        </w:numPr>
      </w:pPr>
      <w:r w:rsidRPr="00475FE5">
        <w:rPr>
          <w:b/>
          <w:bCs/>
        </w:rPr>
        <w:t>Leveraging Existing Infrastructure</w:t>
      </w:r>
      <w:r w:rsidRPr="00475FE5">
        <w:t>:</w:t>
      </w:r>
    </w:p>
    <w:p w14:paraId="7E63A651" w14:textId="77777777" w:rsidR="00475FE5" w:rsidRPr="00475FE5" w:rsidRDefault="00475FE5" w:rsidP="00475FE5">
      <w:pPr>
        <w:numPr>
          <w:ilvl w:val="1"/>
          <w:numId w:val="15"/>
        </w:numPr>
      </w:pPr>
      <w:r w:rsidRPr="00475FE5">
        <w:rPr>
          <w:b/>
          <w:bCs/>
        </w:rPr>
        <w:t>Pipeline Adaptation</w:t>
      </w:r>
      <w:r w:rsidRPr="00475FE5">
        <w:t>: While leveraging existing liquid fuel pipelines for hydrogen seems advantageous, significant modifications would be necessary due to hydrogen's small molecular size and tendency to cause embrittlement in metals used for conventional pipelines. Losses attributed to leakages should also be considered.</w:t>
      </w:r>
    </w:p>
    <w:p w14:paraId="4FF066C3" w14:textId="77777777" w:rsidR="00475FE5" w:rsidRPr="00475FE5" w:rsidRDefault="00475FE5" w:rsidP="00475FE5">
      <w:pPr>
        <w:numPr>
          <w:ilvl w:val="1"/>
          <w:numId w:val="16"/>
        </w:numPr>
      </w:pPr>
      <w:r w:rsidRPr="00475FE5">
        <w:rPr>
          <w:b/>
          <w:bCs/>
        </w:rPr>
        <w:t>Alternative Utilization</w:t>
      </w:r>
      <w:r w:rsidRPr="00475FE5">
        <w:t>: Compressed hydrogen and hydrogen carriers (like ammonia or liquid organic hydrogen carriers) can utilize some aspects of the existing infrastructure with less modification and lower initial investment.</w:t>
      </w:r>
    </w:p>
    <w:p w14:paraId="54A331E9" w14:textId="77777777" w:rsidR="00475FE5" w:rsidRPr="00475FE5" w:rsidRDefault="00475FE5" w:rsidP="00475FE5">
      <w:r w:rsidRPr="00475FE5">
        <w:rPr>
          <w:b/>
          <w:bCs/>
        </w:rPr>
        <w:t>Comparative Analysis with Batteries and Electric Grids</w:t>
      </w:r>
      <w:r w:rsidRPr="00475FE5">
        <w:t>:</w:t>
      </w:r>
    </w:p>
    <w:p w14:paraId="13BEA724" w14:textId="77777777" w:rsidR="00475FE5" w:rsidRPr="00475FE5" w:rsidRDefault="00475FE5" w:rsidP="00475FE5">
      <w:pPr>
        <w:numPr>
          <w:ilvl w:val="0"/>
          <w:numId w:val="17"/>
        </w:numPr>
      </w:pPr>
      <w:r w:rsidRPr="00475FE5">
        <w:rPr>
          <w:b/>
          <w:bCs/>
        </w:rPr>
        <w:t>Use Case Specific</w:t>
      </w:r>
      <w:r w:rsidRPr="00475FE5">
        <w:t>: Hydrogen, whether liquid or compressed, serves different niches compared to batteries. For instance, hydrogen is more suitable for long-duration storage and heavy-duty transport, whereas batteries are more efficient for short-term energy storage and light-duty vehicles.</w:t>
      </w:r>
    </w:p>
    <w:p w14:paraId="141ECE59" w14:textId="77777777" w:rsidR="00475FE5" w:rsidRPr="00475FE5" w:rsidRDefault="00475FE5" w:rsidP="00475FE5">
      <w:pPr>
        <w:numPr>
          <w:ilvl w:val="0"/>
          <w:numId w:val="18"/>
        </w:numPr>
      </w:pPr>
      <w:r w:rsidRPr="00475FE5">
        <w:rPr>
          <w:b/>
          <w:bCs/>
        </w:rPr>
        <w:t>Hybrid Systems</w:t>
      </w:r>
      <w:r w:rsidRPr="00475FE5">
        <w:t>: A combined approach leveraging both hydrogen (in its most cost-effective form) and electric grids could provide a more resilient and flexible energy system. This could involve using compressed hydrogen where appropriate and liquid hydrogen in high-value niche applications.</w:t>
      </w:r>
    </w:p>
    <w:p w14:paraId="7CDEDDA2" w14:textId="77777777" w:rsidR="00475FE5" w:rsidRPr="00475FE5" w:rsidRDefault="00475FE5" w:rsidP="00475FE5">
      <w:r w:rsidRPr="00475FE5">
        <w:t>Summary</w:t>
      </w:r>
    </w:p>
    <w:p w14:paraId="0CE97DA0" w14:textId="77777777" w:rsidR="00475FE5" w:rsidRPr="00475FE5" w:rsidRDefault="00475FE5" w:rsidP="00475FE5">
      <w:r w:rsidRPr="00475FE5">
        <w:t>The process is highly energy-intensive, consuming 30-40% of the hydrogen's energy content, and requires substantial investment in specialized infrastructure. Compressed hydrogen, on the other hand, offers a more cost-effective solution with the potential for utilizing and modifying some existing pipelines.</w:t>
      </w:r>
    </w:p>
    <w:p w14:paraId="74851AA5" w14:textId="77777777" w:rsidR="00475FE5" w:rsidRPr="00475FE5" w:rsidRDefault="00475FE5" w:rsidP="00475FE5">
      <w:r w:rsidRPr="00475FE5">
        <w:t xml:space="preserve">However, LH2 does have advantages in energy density and specific applications where volume constraints are critical such as aviation. In utility scale energy storage, space constraints </w:t>
      </w:r>
      <w:proofErr w:type="gramStart"/>
      <w:r w:rsidRPr="00475FE5">
        <w:t>is</w:t>
      </w:r>
      <w:proofErr w:type="gramEnd"/>
      <w:r w:rsidRPr="00475FE5">
        <w:t xml:space="preserve"> not critical. Technological advancements are continuously improving efficiency and reducing the costs of hydrogen liquefaction. Additionally, policy support and innovation could make LH2 more viable in the future.</w:t>
      </w:r>
    </w:p>
    <w:p w14:paraId="315C1CA3" w14:textId="77777777" w:rsidR="00475FE5" w:rsidRDefault="00475FE5" w:rsidP="00475FE5">
      <w:r w:rsidRPr="00475FE5">
        <w:lastRenderedPageBreak/>
        <w:t>Ultimately, a hybrid approach that combines compressed hydrogen, liquid hydrogen for niche applications, and the existing electric grid infrastructure might offer the most resilient and cost-effective pathway for large-scale adoption of hydrogen energy.</w:t>
      </w:r>
    </w:p>
    <w:p w14:paraId="7315E6D2" w14:textId="77777777" w:rsidR="00475FE5" w:rsidRDefault="00475FE5" w:rsidP="008251D4">
      <w:pPr>
        <w:pStyle w:val="Heading1"/>
      </w:pPr>
    </w:p>
    <w:p w14:paraId="2B47A51D" w14:textId="77777777" w:rsidR="00475FE5" w:rsidRPr="00475FE5" w:rsidRDefault="00475FE5" w:rsidP="008251D4">
      <w:pPr>
        <w:pStyle w:val="Heading1"/>
        <w:rPr>
          <w:b/>
          <w:bCs/>
        </w:rPr>
      </w:pPr>
      <w:r w:rsidRPr="00475FE5">
        <w:rPr>
          <w:b/>
          <w:bCs/>
        </w:rPr>
        <w:t xml:space="preserve">H2 leakage issues and how to control/detect them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74010349" w14:textId="77777777" w:rsidTr="00475FE5">
        <w:tc>
          <w:tcPr>
            <w:tcW w:w="0" w:type="auto"/>
            <w:vAlign w:val="center"/>
            <w:hideMark/>
          </w:tcPr>
          <w:p w14:paraId="76960314" w14:textId="77777777" w:rsidR="00475FE5" w:rsidRPr="00475FE5" w:rsidRDefault="00475FE5" w:rsidP="00475FE5"/>
        </w:tc>
      </w:tr>
    </w:tbl>
    <w:p w14:paraId="65E7EC72" w14:textId="77777777" w:rsidR="00475FE5" w:rsidRPr="00475FE5" w:rsidRDefault="00475FE5" w:rsidP="00475FE5">
      <w:r w:rsidRPr="00475FE5">
        <w:t>While the hydrogen molecule is small and leaks more easily than most other gases, reliable techniques have been developed to prevent leaks. Hydrogen is extensively used in the semiconductor manufacturing industry, at pressures several times higher than used in HyWatts’ systems. The same control procedures and detection systems (e.g. hydrogen detectors) will be used.</w:t>
      </w:r>
    </w:p>
    <w:p w14:paraId="315F6C41" w14:textId="77777777" w:rsidR="00475FE5" w:rsidRDefault="00475FE5" w:rsidP="00475FE5"/>
    <w:p w14:paraId="0E547D59" w14:textId="77777777" w:rsidR="00475FE5" w:rsidRDefault="00475FE5" w:rsidP="008251D4">
      <w:pPr>
        <w:pStyle w:val="Heading1"/>
      </w:pPr>
    </w:p>
    <w:p w14:paraId="55300ECF" w14:textId="77777777" w:rsidR="00475FE5" w:rsidRPr="00475FE5" w:rsidRDefault="00475FE5" w:rsidP="008251D4">
      <w:pPr>
        <w:pStyle w:val="Heading1"/>
        <w:rPr>
          <w:b/>
          <w:bCs/>
        </w:rPr>
      </w:pPr>
      <w:r w:rsidRPr="00475FE5">
        <w:rPr>
          <w:b/>
          <w:bCs/>
        </w:rPr>
        <w:t>high temp reactions and their implications for safety</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4D9F017E" w14:textId="77777777" w:rsidTr="00475FE5">
        <w:tc>
          <w:tcPr>
            <w:tcW w:w="0" w:type="auto"/>
            <w:vAlign w:val="center"/>
            <w:hideMark/>
          </w:tcPr>
          <w:p w14:paraId="2FB4FEC8" w14:textId="77777777" w:rsidR="00475FE5" w:rsidRPr="00475FE5" w:rsidRDefault="00475FE5" w:rsidP="00475FE5"/>
        </w:tc>
      </w:tr>
    </w:tbl>
    <w:p w14:paraId="68091982" w14:textId="77777777" w:rsidR="00475FE5" w:rsidRPr="00475FE5" w:rsidRDefault="00475FE5" w:rsidP="00475FE5">
      <w:r w:rsidRPr="00475FE5">
        <w:t>The safety implications for low temperature (80 C) and high temperature (160 C) are very similar, both surfaces would be too hot to touch and the exhaust too hot for contact. Shielding from touch and directing exhaust away from people are common techniques to ensure safe operation.</w:t>
      </w:r>
    </w:p>
    <w:p w14:paraId="34D29E28" w14:textId="77777777" w:rsidR="00475FE5" w:rsidRDefault="00475FE5" w:rsidP="00475FE5"/>
    <w:p w14:paraId="7AA68F75" w14:textId="77777777" w:rsidR="00475FE5" w:rsidRDefault="00475FE5" w:rsidP="00475FE5"/>
    <w:p w14:paraId="1AC21F28" w14:textId="77777777" w:rsidR="008251D4" w:rsidRDefault="00475FE5" w:rsidP="008251D4">
      <w:pPr>
        <w:pStyle w:val="Heading1"/>
      </w:pPr>
      <w:r w:rsidRPr="00475FE5">
        <w:lastRenderedPageBreak/>
        <w:br/>
      </w:r>
      <w:r w:rsidRPr="00475FE5">
        <w:br/>
        <w:t xml:space="preserve">How big do you estimate the market to be for the EV charging/passenger driver market specific to </w:t>
      </w:r>
      <w:proofErr w:type="gramStart"/>
      <w:r w:rsidRPr="00475FE5">
        <w:t>long haul heavy duty</w:t>
      </w:r>
      <w:proofErr w:type="gramEnd"/>
      <w:r w:rsidRPr="00475FE5">
        <w:t xml:space="preserve"> trucking? </w:t>
      </w:r>
    </w:p>
    <w:p w14:paraId="75191D56" w14:textId="2CA512FC" w:rsidR="00475FE5" w:rsidRPr="00475FE5" w:rsidRDefault="00475FE5" w:rsidP="008251D4">
      <w:pPr>
        <w:pStyle w:val="Heading1"/>
      </w:pPr>
      <w:r w:rsidRPr="00475FE5">
        <w:t xml:space="preserve">Could you point me to your findings on EV/hydrogen supporting </w:t>
      </w:r>
      <w:proofErr w:type="gramStart"/>
      <w:r w:rsidRPr="00475FE5">
        <w:t>heavy duty long haul</w:t>
      </w:r>
      <w:proofErr w:type="gramEnd"/>
      <w:r w:rsidRPr="00475FE5">
        <w:t xml:space="preserve"> trucking?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66F3DEA1" w14:textId="77777777" w:rsidTr="00475FE5">
        <w:tc>
          <w:tcPr>
            <w:tcW w:w="0" w:type="auto"/>
            <w:vAlign w:val="center"/>
            <w:hideMark/>
          </w:tcPr>
          <w:p w14:paraId="5F875C7C" w14:textId="77777777" w:rsidR="00475FE5" w:rsidRPr="00475FE5" w:rsidRDefault="00475FE5" w:rsidP="00475FE5"/>
        </w:tc>
      </w:tr>
    </w:tbl>
    <w:p w14:paraId="34B0C1AC" w14:textId="77777777" w:rsidR="00475FE5" w:rsidRPr="00475FE5" w:rsidRDefault="00475FE5" w:rsidP="00475FE5">
      <w:r w:rsidRPr="00475FE5">
        <w:t xml:space="preserve">It is projected that there will be </w:t>
      </w:r>
      <w:hyperlink r:id="rId9" w:history="1">
        <w:r w:rsidRPr="00475FE5">
          <w:rPr>
            <w:rStyle w:val="Hyperlink"/>
          </w:rPr>
          <w:t>1M Zero Emission medium and heavy duty on the road by 2030, requiring 700,00 chargers</w:t>
        </w:r>
      </w:hyperlink>
      <w:r w:rsidRPr="00475FE5">
        <w:t xml:space="preserve"> – which will require </w:t>
      </w:r>
      <w:hyperlink r:id="rId10" w:history="1">
        <w:r w:rsidRPr="00475FE5">
          <w:rPr>
            <w:rStyle w:val="Hyperlink"/>
          </w:rPr>
          <w:t>$20B-$30B in capital expenditures on construction costs alone</w:t>
        </w:r>
      </w:hyperlink>
      <w:r w:rsidRPr="00475FE5">
        <w:t xml:space="preserve">. This demand is being driven both by industry, as seen in the </w:t>
      </w:r>
      <w:hyperlink r:id="rId11" w:history="1">
        <w:r w:rsidRPr="00475FE5">
          <w:rPr>
            <w:rStyle w:val="Hyperlink"/>
          </w:rPr>
          <w:t>investments in autonomous zero emissions trucks</w:t>
        </w:r>
      </w:hyperlink>
      <w:r w:rsidRPr="00475FE5">
        <w:t xml:space="preserve"> and </w:t>
      </w:r>
      <w:hyperlink r:id="rId12" w:history="1">
        <w:r w:rsidRPr="00475FE5">
          <w:rPr>
            <w:rStyle w:val="Hyperlink"/>
          </w:rPr>
          <w:t>charging infrastructure</w:t>
        </w:r>
      </w:hyperlink>
      <w:r w:rsidRPr="00475FE5">
        <w:t xml:space="preserve">, as well as by the public sector. In particular, the US Government’s </w:t>
      </w:r>
      <w:hyperlink r:id="rId13" w:history="1">
        <w:r w:rsidRPr="00475FE5">
          <w:rPr>
            <w:rStyle w:val="Hyperlink"/>
          </w:rPr>
          <w:t>National Zero-Emission Freight Corridor Strategy</w:t>
        </w:r>
      </w:hyperlink>
      <w:r w:rsidRPr="00475FE5">
        <w:t xml:space="preserve"> and new </w:t>
      </w:r>
      <w:hyperlink r:id="rId14" w:history="1">
        <w:r w:rsidRPr="00475FE5">
          <w:rPr>
            <w:rStyle w:val="Hyperlink"/>
          </w:rPr>
          <w:t>EPA Mileage Standards</w:t>
        </w:r>
      </w:hyperlink>
      <w:r w:rsidRPr="00475FE5">
        <w:t xml:space="preserve"> driving charging corridor development along critical transportation routes. These charging corridors also play a critical role in the government goal of </w:t>
      </w:r>
      <w:hyperlink r:id="rId15" w:anchor=":~:text=President%20Biden%20has%20committed%20to,500%2C000%20public%20chargers%20by%202030." w:history="1">
        <w:r w:rsidRPr="00475FE5">
          <w:rPr>
            <w:rStyle w:val="Hyperlink"/>
          </w:rPr>
          <w:t>500,000 public chargers by 2030</w:t>
        </w:r>
      </w:hyperlink>
      <w:r w:rsidRPr="00475FE5">
        <w:t xml:space="preserve"> and the </w:t>
      </w:r>
      <w:hyperlink r:id="rId16" w:history="1">
        <w:r w:rsidRPr="00475FE5">
          <w:rPr>
            <w:rStyle w:val="Hyperlink"/>
          </w:rPr>
          <w:t>$5B in capital being deployed through the National Electric Vehicle Infrastructure program</w:t>
        </w:r>
      </w:hyperlink>
      <w:r w:rsidRPr="00475FE5">
        <w:t xml:space="preserve"> to support it.</w:t>
      </w:r>
    </w:p>
    <w:p w14:paraId="2B2D125F" w14:textId="77777777" w:rsidR="00475FE5" w:rsidRDefault="00475FE5" w:rsidP="00475FE5"/>
    <w:p w14:paraId="1D52C347" w14:textId="77777777" w:rsidR="00475FE5" w:rsidRPr="00475FE5" w:rsidRDefault="00475FE5" w:rsidP="008251D4">
      <w:pPr>
        <w:pStyle w:val="Heading1"/>
      </w:pPr>
      <w:r w:rsidRPr="00475FE5">
        <w:t>How do you ensure customers have zero upfront cost?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0753D465" w14:textId="77777777" w:rsidTr="00475FE5">
        <w:tc>
          <w:tcPr>
            <w:tcW w:w="0" w:type="auto"/>
            <w:vAlign w:val="center"/>
            <w:hideMark/>
          </w:tcPr>
          <w:p w14:paraId="0B1A3444" w14:textId="77777777" w:rsidR="00475FE5" w:rsidRPr="00475FE5" w:rsidRDefault="00475FE5" w:rsidP="00475FE5"/>
        </w:tc>
      </w:tr>
    </w:tbl>
    <w:p w14:paraId="3607E94E" w14:textId="77777777" w:rsidR="00475FE5" w:rsidRPr="00475FE5" w:rsidRDefault="00475FE5" w:rsidP="00475FE5">
      <w:r w:rsidRPr="00475FE5">
        <w:t>We are developing partnerships with project finance entities that are experienced in financing the deployment of clean energy infrastructure. This will allow us to leverage Power Purchase Agreements (PPAs), a common method of deploying renewable energy systems in the US: “</w:t>
      </w:r>
      <w:hyperlink r:id="rId17" w:history="1">
        <w:r w:rsidRPr="00475FE5">
          <w:rPr>
            <w:rStyle w:val="Hyperlink"/>
          </w:rPr>
          <w:t>A Power Purchase Agreement (PPA) is an arrangement in which a third-party developer installs, owns, and operates an energy system on a customer’s property. The customer then purchases the system’s electric output for a predetermined period. A PPA allows the customer to receive stable and often low-cost electricity with no upfront cost, while also enabling the owner of the system to take advantage of tax credits and receive income from the sale of electricity.</w:t>
        </w:r>
      </w:hyperlink>
      <w:r w:rsidRPr="00475FE5">
        <w:t>”</w:t>
      </w:r>
    </w:p>
    <w:p w14:paraId="0EDD882E" w14:textId="77777777" w:rsidR="00475FE5" w:rsidRDefault="00475FE5" w:rsidP="00475FE5"/>
    <w:p w14:paraId="714B696D" w14:textId="77777777" w:rsidR="00475FE5" w:rsidRDefault="00475FE5" w:rsidP="00475FE5"/>
    <w:p w14:paraId="47B2F611" w14:textId="77777777" w:rsidR="00475FE5" w:rsidRDefault="00475FE5" w:rsidP="00475FE5"/>
    <w:p w14:paraId="5FA23354" w14:textId="77777777" w:rsidR="00475FE5" w:rsidRPr="00475FE5" w:rsidRDefault="00475FE5" w:rsidP="008251D4">
      <w:pPr>
        <w:pStyle w:val="Heading1"/>
      </w:pPr>
      <w:r w:rsidRPr="00475FE5">
        <w:t>How do you increase round-trip efficiency?</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207CE741" w14:textId="77777777" w:rsidTr="00475FE5">
        <w:tc>
          <w:tcPr>
            <w:tcW w:w="0" w:type="auto"/>
            <w:vAlign w:val="center"/>
            <w:hideMark/>
          </w:tcPr>
          <w:p w14:paraId="6C980ECE" w14:textId="77777777" w:rsidR="00475FE5" w:rsidRPr="00475FE5" w:rsidRDefault="00475FE5" w:rsidP="00475FE5"/>
        </w:tc>
      </w:tr>
    </w:tbl>
    <w:p w14:paraId="72C06A2C" w14:textId="77777777" w:rsidR="00475FE5" w:rsidRPr="00475FE5" w:rsidRDefault="00475FE5" w:rsidP="00475FE5">
      <w:r w:rsidRPr="00475FE5">
        <w:t>The efficiency of current state-of-the-art Low Temperature (LT) Proton Exchange Membrane PEM Fuel Cell systems is around 50%, that of Electrolyzers around 60%.  The combined (round-trip) efficiency is 30%.  The balance is lost as heat.</w:t>
      </w:r>
    </w:p>
    <w:p w14:paraId="5AB617B6" w14:textId="77777777" w:rsidR="00475FE5" w:rsidRPr="00475FE5" w:rsidRDefault="00475FE5" w:rsidP="00475FE5">
      <w:r w:rsidRPr="00475FE5">
        <w:t>HyWatts’ High Temperature (HT) PEM electrolyzer operates at a higher temperature of 160 C.  It uses two mechanisms to increase efficiency:</w:t>
      </w:r>
    </w:p>
    <w:p w14:paraId="16B89961" w14:textId="77777777" w:rsidR="00475FE5" w:rsidRPr="00475FE5" w:rsidRDefault="00475FE5" w:rsidP="00475FE5">
      <w:pPr>
        <w:numPr>
          <w:ilvl w:val="0"/>
          <w:numId w:val="19"/>
        </w:numPr>
      </w:pPr>
      <w:r w:rsidRPr="00475FE5">
        <w:t>Operating at 160 C, the water used for electrolysis is supplied to the electrolyzer stack as steam. The steam is generated in a heat exchanger using the waste heat of the electrolysis process. Thereby, waste heat is re-used and fed back into the process.</w:t>
      </w:r>
    </w:p>
    <w:p w14:paraId="42E0E62B" w14:textId="77777777" w:rsidR="00475FE5" w:rsidRPr="00475FE5" w:rsidRDefault="00475FE5" w:rsidP="00475FE5">
      <w:pPr>
        <w:numPr>
          <w:ilvl w:val="0"/>
          <w:numId w:val="20"/>
        </w:numPr>
      </w:pPr>
      <w:r w:rsidRPr="00475FE5">
        <w:t>The feed water is compressed as a liquid with a pump before being evaporated and turned into steam. As it takes very little energy to increase the pressure of a liquid compared to the same mass of a gas, the electrolyzer will produce hydrogen at a higher pressure and reduce the amount of energy required for compression of the hydrogen gas for storage in tanks</w:t>
      </w:r>
    </w:p>
    <w:p w14:paraId="48EAE7D9" w14:textId="77777777" w:rsidR="00475FE5" w:rsidRPr="00475FE5" w:rsidRDefault="00475FE5" w:rsidP="00475FE5">
      <w:r w:rsidRPr="00475FE5">
        <w:t xml:space="preserve">Overall </w:t>
      </w:r>
      <w:proofErr w:type="gramStart"/>
      <w:r w:rsidRPr="00475FE5">
        <w:t>round trip</w:t>
      </w:r>
      <w:proofErr w:type="gramEnd"/>
      <w:r w:rsidRPr="00475FE5">
        <w:t xml:space="preserve"> efficiency of the HyWatts system is estimated to be around 40%, which is still much lower than that of a Li-battery (~90%).  However, the (by far) largest cost factor for a long duration energy storage system is capital cost.  The higher energy costs due to the lower efficiency are not a significant factor in the overall cost.</w:t>
      </w:r>
    </w:p>
    <w:p w14:paraId="68E15FB3" w14:textId="77777777" w:rsidR="00475FE5" w:rsidRDefault="00475FE5" w:rsidP="00475FE5"/>
    <w:p w14:paraId="23809301" w14:textId="77777777" w:rsidR="00475FE5" w:rsidRPr="00475FE5" w:rsidRDefault="00475FE5" w:rsidP="008251D4">
      <w:pPr>
        <w:pStyle w:val="Heading1"/>
      </w:pPr>
      <w:r w:rsidRPr="00475FE5">
        <w:t xml:space="preserve">How does the company generate revenue? What are the revenue drivers?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533FEA7B" w14:textId="77777777" w:rsidTr="00475FE5">
        <w:tc>
          <w:tcPr>
            <w:tcW w:w="0" w:type="auto"/>
            <w:vAlign w:val="center"/>
            <w:hideMark/>
          </w:tcPr>
          <w:p w14:paraId="169452F9" w14:textId="77777777" w:rsidR="00475FE5" w:rsidRPr="00475FE5" w:rsidRDefault="00475FE5" w:rsidP="00475FE5"/>
        </w:tc>
      </w:tr>
    </w:tbl>
    <w:p w14:paraId="56134A39" w14:textId="77777777" w:rsidR="00475FE5" w:rsidRPr="00475FE5" w:rsidRDefault="00475FE5" w:rsidP="00475FE5">
      <w:r w:rsidRPr="00475FE5">
        <w:t xml:space="preserve">HyWatts generates revenue through a combination of B2B equipment sales and an Energy-as-a-Service (EaaS) model. Initially, the company focuses on pilot projects -- HyWatts sells equipment, allowing customers to capture most of the capital expenditure. As the company moves towards full commercialization, it plans to deploy systems under long-term Power Purchase Agreements (PPAs), providing low-cost energy with no upfront cost to consumers. This approach enables HyWatts to capture available incentives and rebates </w:t>
      </w:r>
      <w:r w:rsidRPr="00475FE5">
        <w:lastRenderedPageBreak/>
        <w:t>while ensuring minimal cost to the customer. The company aims to transition to the EaaS model by 2026, targeting various sectors such as EV charging stations, data centers, warehouses, and community microgrids. By 2030, HyWatts aims to capture $1B in revenue.</w:t>
      </w:r>
    </w:p>
    <w:p w14:paraId="3D1348DF" w14:textId="77777777" w:rsidR="00475FE5" w:rsidRPr="00475FE5" w:rsidRDefault="00475FE5" w:rsidP="00475FE5">
      <w:r w:rsidRPr="00475FE5">
        <w:t>Key revenue drivers include:</w:t>
      </w:r>
    </w:p>
    <w:p w14:paraId="27DF5686" w14:textId="77777777" w:rsidR="00475FE5" w:rsidRPr="00475FE5" w:rsidRDefault="00475FE5" w:rsidP="00475FE5">
      <w:pPr>
        <w:numPr>
          <w:ilvl w:val="0"/>
          <w:numId w:val="21"/>
        </w:numPr>
      </w:pPr>
      <w:r w:rsidRPr="00475FE5">
        <w:t>Converting LOIs into paid feasibility studies.</w:t>
      </w:r>
    </w:p>
    <w:p w14:paraId="3E071F68" w14:textId="77777777" w:rsidR="00475FE5" w:rsidRPr="00475FE5" w:rsidRDefault="00475FE5" w:rsidP="00475FE5">
      <w:pPr>
        <w:numPr>
          <w:ilvl w:val="0"/>
          <w:numId w:val="22"/>
        </w:numPr>
      </w:pPr>
      <w:r w:rsidRPr="00475FE5">
        <w:t>B2B equipment sales for pilot projects.</w:t>
      </w:r>
    </w:p>
    <w:p w14:paraId="324CB29F" w14:textId="77777777" w:rsidR="00475FE5" w:rsidRPr="00475FE5" w:rsidRDefault="00475FE5" w:rsidP="00475FE5">
      <w:pPr>
        <w:numPr>
          <w:ilvl w:val="0"/>
          <w:numId w:val="23"/>
        </w:numPr>
      </w:pPr>
      <w:r w:rsidRPr="00475FE5">
        <w:t>Long-term PPAs under the EaaS model.</w:t>
      </w:r>
    </w:p>
    <w:p w14:paraId="436D4F6F" w14:textId="77777777" w:rsidR="00475FE5" w:rsidRPr="00475FE5" w:rsidRDefault="00475FE5" w:rsidP="00475FE5">
      <w:pPr>
        <w:numPr>
          <w:ilvl w:val="0"/>
          <w:numId w:val="24"/>
        </w:numPr>
      </w:pPr>
      <w:r w:rsidRPr="00475FE5">
        <w:t>Capturing incentives and rebates.</w:t>
      </w:r>
    </w:p>
    <w:p w14:paraId="538D2EB6" w14:textId="77777777" w:rsidR="00475FE5" w:rsidRPr="00475FE5" w:rsidRDefault="00475FE5" w:rsidP="00475FE5">
      <w:pPr>
        <w:numPr>
          <w:ilvl w:val="0"/>
          <w:numId w:val="25"/>
        </w:numPr>
      </w:pPr>
      <w:r w:rsidRPr="00475FE5">
        <w:t>Expanding into multiple sectors like EV charging, data centers, and microgrids.</w:t>
      </w:r>
    </w:p>
    <w:p w14:paraId="79EB412B" w14:textId="77777777" w:rsidR="00475FE5" w:rsidRDefault="00475FE5" w:rsidP="00475FE5"/>
    <w:p w14:paraId="57FBC9A6" w14:textId="77777777" w:rsidR="00475FE5" w:rsidRDefault="00475FE5" w:rsidP="00475FE5"/>
    <w:p w14:paraId="5FB7B2A0" w14:textId="77777777" w:rsidR="00475FE5" w:rsidRPr="00475FE5" w:rsidRDefault="00475FE5" w:rsidP="008251D4">
      <w:pPr>
        <w:pStyle w:val="Heading1"/>
      </w:pPr>
      <w:r w:rsidRPr="00475FE5">
        <w:t xml:space="preserve">How much runway the current $2M raise will give you?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062C217D" w14:textId="77777777" w:rsidTr="00475FE5">
        <w:tc>
          <w:tcPr>
            <w:tcW w:w="0" w:type="auto"/>
            <w:vAlign w:val="center"/>
            <w:hideMark/>
          </w:tcPr>
          <w:p w14:paraId="254C963B" w14:textId="77777777" w:rsidR="00475FE5" w:rsidRPr="00475FE5" w:rsidRDefault="00475FE5" w:rsidP="00475FE5"/>
        </w:tc>
      </w:tr>
    </w:tbl>
    <w:p w14:paraId="660D79E5" w14:textId="77777777" w:rsidR="00475FE5" w:rsidRDefault="00475FE5" w:rsidP="00475FE5">
      <w:r w:rsidRPr="00475FE5">
        <w:t>The $2M angel round will give us 12 months of runway and get us through the deployable prototype development, it allows us to hire critical engineers as well as covering our lab costs. The $5M institutional round will accelerate the commercialization of the prototype across multiple customers while also giving us 24 months of runway.</w:t>
      </w:r>
    </w:p>
    <w:p w14:paraId="0A61D4ED" w14:textId="77777777" w:rsidR="00475FE5" w:rsidRDefault="00475FE5" w:rsidP="00475FE5"/>
    <w:p w14:paraId="2E9799EC" w14:textId="02684F14" w:rsidR="00475FE5" w:rsidRPr="00475FE5" w:rsidRDefault="00475FE5" w:rsidP="008251D4">
      <w:pPr>
        <w:pStyle w:val="Heading1"/>
      </w:pPr>
      <w:r w:rsidRPr="00475FE5">
        <w:t>What is your funding status?</w:t>
      </w:r>
    </w:p>
    <w:p w14:paraId="4E43A29C" w14:textId="77777777" w:rsidR="00475FE5" w:rsidRPr="00475FE5" w:rsidRDefault="00475FE5" w:rsidP="00475FE5">
      <w:r w:rsidRPr="00475FE5">
        <w:t> - $1M raised in pre-seed round on $12M post-money cap (SAFE) – from Feb’2024.</w:t>
      </w:r>
    </w:p>
    <w:p w14:paraId="13C21D21" w14:textId="77777777" w:rsidR="00475FE5" w:rsidRPr="00475FE5" w:rsidRDefault="00475FE5" w:rsidP="00475FE5">
      <w:r w:rsidRPr="00475FE5">
        <w:t> - Considering $1M extension of the current round</w:t>
      </w:r>
    </w:p>
    <w:p w14:paraId="18E44864" w14:textId="77777777" w:rsidR="00475FE5" w:rsidRPr="00475FE5" w:rsidRDefault="00475FE5" w:rsidP="00475FE5">
      <w:r w:rsidRPr="00475FE5">
        <w:t> - Planning $5-10M seed round at potential $20-30M valuation in Q1’2025</w:t>
      </w:r>
    </w:p>
    <w:p w14:paraId="02F6E368" w14:textId="37481E8B" w:rsidR="00475FE5" w:rsidRDefault="00475FE5" w:rsidP="00475FE5">
      <w:r>
        <w:t>Additionally, w</w:t>
      </w:r>
      <w:r w:rsidRPr="00475FE5">
        <w:t>e have also been awarded over $200k in grants by the US Department of Defense and the US Department of Energy to support our research and development of HTPEM Reversible Fuel Cells</w:t>
      </w:r>
    </w:p>
    <w:p w14:paraId="11244DCD" w14:textId="77777777" w:rsidR="00475FE5" w:rsidRDefault="00475FE5" w:rsidP="008251D4">
      <w:pPr>
        <w:pStyle w:val="Heading1"/>
      </w:pPr>
    </w:p>
    <w:p w14:paraId="6A3F85E9" w14:textId="77777777" w:rsidR="00475FE5" w:rsidRPr="00475FE5" w:rsidRDefault="00475FE5" w:rsidP="008251D4">
      <w:pPr>
        <w:pStyle w:val="Heading1"/>
        <w:rPr>
          <w:b/>
          <w:bCs/>
        </w:rPr>
      </w:pPr>
      <w:r w:rsidRPr="00475FE5">
        <w:rPr>
          <w:b/>
          <w:bCs/>
        </w:rPr>
        <w:t>How protected is HyWatts IP and what is the patent strategy?</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235F1125" w14:textId="77777777" w:rsidTr="00475FE5">
        <w:tc>
          <w:tcPr>
            <w:tcW w:w="0" w:type="auto"/>
            <w:vAlign w:val="center"/>
            <w:hideMark/>
          </w:tcPr>
          <w:p w14:paraId="2201351B" w14:textId="77777777" w:rsidR="00475FE5" w:rsidRPr="00475FE5" w:rsidRDefault="00475FE5" w:rsidP="00475FE5"/>
        </w:tc>
      </w:tr>
    </w:tbl>
    <w:p w14:paraId="11218519" w14:textId="77777777" w:rsidR="00475FE5" w:rsidRPr="00475FE5" w:rsidRDefault="00475FE5" w:rsidP="00475FE5">
      <w:r w:rsidRPr="00475FE5">
        <w:t>HyWatts has 2 provisional patents filed and plans to file 1-2 additional patents per year on various aspects of the system. They will also utilize trade secrets. The partnerships with major players will help establish the technology and accelerate commercialization on an accelerated timeline.</w:t>
      </w:r>
    </w:p>
    <w:p w14:paraId="242F2D8D" w14:textId="77777777" w:rsidR="00475FE5" w:rsidRPr="00475FE5" w:rsidRDefault="00475FE5" w:rsidP="00475FE5"/>
    <w:p w14:paraId="13B17C0A" w14:textId="77777777" w:rsidR="00475FE5" w:rsidRPr="00475FE5" w:rsidRDefault="00475FE5" w:rsidP="00475FE5"/>
    <w:p w14:paraId="21D166E3" w14:textId="77777777" w:rsidR="00475FE5" w:rsidRPr="00475FE5" w:rsidRDefault="00475FE5" w:rsidP="008251D4">
      <w:pPr>
        <w:pStyle w:val="Heading1"/>
      </w:pPr>
      <w:r w:rsidRPr="00475FE5">
        <w:t xml:space="preserve">How </w:t>
      </w:r>
      <w:proofErr w:type="gramStart"/>
      <w:r w:rsidRPr="00475FE5">
        <w:t>you will</w:t>
      </w:r>
      <w:proofErr w:type="gramEnd"/>
      <w:r w:rsidRPr="00475FE5">
        <w:t xml:space="preserve"> handle the hydrogen storage equation? Are you relying on mature tech out there?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2C4F261A" w14:textId="77777777" w:rsidTr="00475FE5">
        <w:tc>
          <w:tcPr>
            <w:tcW w:w="0" w:type="auto"/>
            <w:vAlign w:val="center"/>
            <w:hideMark/>
          </w:tcPr>
          <w:p w14:paraId="7964D513" w14:textId="77777777" w:rsidR="00475FE5" w:rsidRPr="00475FE5" w:rsidRDefault="00475FE5" w:rsidP="00475FE5"/>
        </w:tc>
      </w:tr>
    </w:tbl>
    <w:p w14:paraId="73757202" w14:textId="77777777" w:rsidR="00475FE5" w:rsidRPr="00475FE5" w:rsidRDefault="00475FE5" w:rsidP="00475FE5">
      <w:r w:rsidRPr="00475FE5">
        <w:t xml:space="preserve">We handle the hydrogen storage equation by using Type 1 (steel) gas tanks at 200 </w:t>
      </w:r>
      <w:proofErr w:type="gramStart"/>
      <w:r w:rsidRPr="00475FE5">
        <w:t>bar</w:t>
      </w:r>
      <w:proofErr w:type="gramEnd"/>
      <w:r w:rsidRPr="00475FE5">
        <w:t xml:space="preserve">, which is the lowest cost option for safely storing hydrogen (we address the fundamental challenge for ground-based energy storage – high CAPEX). This method leverages mature technology that has been proven in the industry over decades. Additionally, we employ reliable techniques to prevent leaks, such as hydrogen detectors and control procedures. Our approach ensures safe, cost-effective, and efficient hydrogen storage (which is common in </w:t>
      </w:r>
      <w:proofErr w:type="gramStart"/>
      <w:r w:rsidRPr="00475FE5">
        <w:t>a number of</w:t>
      </w:r>
      <w:proofErr w:type="gramEnd"/>
      <w:r w:rsidRPr="00475FE5">
        <w:t xml:space="preserve"> industries). Our system is designed to store large amounts of energy without self-discharge.</w:t>
      </w:r>
    </w:p>
    <w:p w14:paraId="2CC9A8FE" w14:textId="77777777" w:rsidR="00475FE5" w:rsidRDefault="00475FE5"/>
    <w:p w14:paraId="44CE85BD" w14:textId="77777777" w:rsidR="00475FE5" w:rsidRDefault="00475FE5"/>
    <w:p w14:paraId="3A8A3AB4" w14:textId="77777777" w:rsidR="00475FE5" w:rsidRPr="00475FE5" w:rsidRDefault="00475FE5" w:rsidP="008251D4">
      <w:pPr>
        <w:pStyle w:val="Heading1"/>
      </w:pPr>
      <w:r w:rsidRPr="00475FE5">
        <w:t xml:space="preserve">HyWatts received part of $3.4 million in DOE funding in July 2024 for developing a water electrolyzer. How much?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2CFF05AC" w14:textId="77777777" w:rsidTr="00475FE5">
        <w:tc>
          <w:tcPr>
            <w:tcW w:w="0" w:type="auto"/>
            <w:vAlign w:val="center"/>
            <w:hideMark/>
          </w:tcPr>
          <w:p w14:paraId="63FAF111" w14:textId="77777777" w:rsidR="00475FE5" w:rsidRPr="00475FE5" w:rsidRDefault="00475FE5" w:rsidP="00475FE5"/>
        </w:tc>
      </w:tr>
    </w:tbl>
    <w:p w14:paraId="4E8971EC" w14:textId="77777777" w:rsidR="00475FE5" w:rsidRPr="00475FE5" w:rsidRDefault="00475FE5" w:rsidP="00475FE5">
      <w:r w:rsidRPr="00475FE5">
        <w:t xml:space="preserve">$199,764 for a Phase I SBIR project. This is in line with the ~$200k funding level received by </w:t>
      </w:r>
      <w:proofErr w:type="gramStart"/>
      <w:r w:rsidRPr="00475FE5">
        <w:t>the majority of</w:t>
      </w:r>
      <w:proofErr w:type="gramEnd"/>
      <w:r w:rsidRPr="00475FE5">
        <w:t xml:space="preserve"> awardees. This is the paperwork stage. If successful delivery occurs, that will open SBIR phase 2, where we can receive up to $1.8M for the hardware.</w:t>
      </w:r>
    </w:p>
    <w:p w14:paraId="4C9024B8" w14:textId="77777777" w:rsidR="00475FE5" w:rsidRDefault="00475FE5"/>
    <w:p w14:paraId="72BC532E" w14:textId="77777777" w:rsidR="00475FE5" w:rsidRDefault="00475FE5"/>
    <w:p w14:paraId="7B12D0C6" w14:textId="7A4D1FC3" w:rsidR="00475FE5" w:rsidRPr="00475FE5" w:rsidRDefault="00475FE5" w:rsidP="008251D4">
      <w:pPr>
        <w:pStyle w:val="Heading1"/>
      </w:pPr>
      <w:r w:rsidRPr="00475FE5">
        <w:t>In the pitch deck, your electricity cost is shown $0.1</w:t>
      </w:r>
      <w:r>
        <w:t>0</w:t>
      </w:r>
      <w:r w:rsidRPr="00475FE5">
        <w:t xml:space="preserve">/kWh. Average electricity cost in lot of the states in US is already lower cost than that based on the data </w:t>
      </w:r>
      <w:hyperlink r:id="rId18" w:history="1">
        <w:r w:rsidRPr="00475FE5">
          <w:rPr>
            <w:rStyle w:val="Hyperlink"/>
            <w:b/>
            <w:bCs/>
          </w:rPr>
          <w:t>here</w:t>
        </w:r>
      </w:hyperlink>
      <w:r w:rsidRPr="00475FE5">
        <w:t xml:space="preserve">. What are you thought on this?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05474C54" w14:textId="77777777" w:rsidTr="00475FE5">
        <w:tc>
          <w:tcPr>
            <w:tcW w:w="0" w:type="auto"/>
            <w:vAlign w:val="center"/>
            <w:hideMark/>
          </w:tcPr>
          <w:p w14:paraId="1BE041C1" w14:textId="77777777" w:rsidR="00475FE5" w:rsidRPr="00475FE5" w:rsidRDefault="00475FE5" w:rsidP="00475FE5"/>
        </w:tc>
      </w:tr>
    </w:tbl>
    <w:p w14:paraId="1B47E35F" w14:textId="77777777" w:rsidR="00475FE5" w:rsidRPr="00475FE5" w:rsidRDefault="00475FE5" w:rsidP="00475FE5">
      <w:r w:rsidRPr="00475FE5">
        <w:t>That is correct.  But our customers also see</w:t>
      </w:r>
    </w:p>
    <w:p w14:paraId="2FEA7779" w14:textId="77777777" w:rsidR="00475FE5" w:rsidRPr="00475FE5" w:rsidRDefault="00475FE5" w:rsidP="00475FE5">
      <w:pPr>
        <w:numPr>
          <w:ilvl w:val="0"/>
          <w:numId w:val="26"/>
        </w:numPr>
      </w:pPr>
      <w:r w:rsidRPr="00475FE5">
        <w:t xml:space="preserve">Rising cost of electricity: In California, rates doubled in the last 5 years. In Georgia, commissioning of a </w:t>
      </w:r>
      <w:hyperlink r:id="rId19" w:history="1">
        <w:r w:rsidRPr="00475FE5">
          <w:rPr>
            <w:rStyle w:val="Hyperlink"/>
          </w:rPr>
          <w:t>new nuclear power plant causes a 6% rate increase</w:t>
        </w:r>
      </w:hyperlink>
      <w:r w:rsidRPr="00475FE5">
        <w:t xml:space="preserve"> for consumers. As the electrical grid is at its limits, additional power demand will necessitate very costly grid upgrades, again causing future rate increases in addition to the increased costs due to congestion pricing.</w:t>
      </w:r>
    </w:p>
    <w:p w14:paraId="50F62D21" w14:textId="77777777" w:rsidR="00475FE5" w:rsidRPr="00475FE5" w:rsidRDefault="00475FE5" w:rsidP="00475FE5">
      <w:pPr>
        <w:numPr>
          <w:ilvl w:val="0"/>
          <w:numId w:val="27"/>
        </w:numPr>
      </w:pPr>
      <w:r w:rsidRPr="00475FE5">
        <w:t>Limited availability of power: While the grid is designed provide large amounts of power to urban areas, in many rural areas and on many roads between towns the existing grid simply cannot handle the additional demand of EV charging and other power-intensive industries. Again, grid upgrades would be very costly and take several years to be completed. Our system solves that problem.</w:t>
      </w:r>
    </w:p>
    <w:p w14:paraId="0F2E3278" w14:textId="77777777" w:rsidR="00475FE5" w:rsidRPr="00475FE5" w:rsidRDefault="00475FE5" w:rsidP="00475FE5">
      <w:pPr>
        <w:numPr>
          <w:ilvl w:val="0"/>
          <w:numId w:val="28"/>
        </w:numPr>
      </w:pPr>
      <w:r w:rsidRPr="00475FE5">
        <w:t>Our system provides 100% clean power, providing additional value to an increasing number of customers.</w:t>
      </w:r>
    </w:p>
    <w:p w14:paraId="7A52D326" w14:textId="77777777" w:rsidR="00475FE5" w:rsidRDefault="00475FE5" w:rsidP="00475FE5">
      <w:r w:rsidRPr="00475FE5">
        <w:t>For EV charging, our system allows charging stations to offer a much higher number of chargers than they would be able to, relying on grid power alone, while still capturing healthy margins. For Data Centers, our system would similarly be used as a solution for areas where the grid can’t sustain the additional demand or as an alternative to diesel generator backup, in either case creating value even if the $/kWh is more than the cost of energy from the grid</w:t>
      </w:r>
    </w:p>
    <w:p w14:paraId="56373923" w14:textId="77777777" w:rsidR="00475FE5" w:rsidRDefault="00475FE5" w:rsidP="00475FE5"/>
    <w:p w14:paraId="1FCC3A35" w14:textId="77777777" w:rsidR="00475FE5" w:rsidRDefault="00475FE5" w:rsidP="00475FE5"/>
    <w:p w14:paraId="4BA3EE1E" w14:textId="77777777" w:rsidR="00475FE5" w:rsidRPr="00475FE5" w:rsidRDefault="00475FE5" w:rsidP="008251D4">
      <w:pPr>
        <w:pStyle w:val="Heading1"/>
      </w:pPr>
      <w:r w:rsidRPr="00475FE5">
        <w:lastRenderedPageBreak/>
        <w:t>Looking at Q8: Raising $5mm, TTM rev ~= $1.15mm, staying </w:t>
      </w:r>
      <w:r w:rsidRPr="00475FE5">
        <w:rPr>
          <w:i/>
          <w:iCs/>
        </w:rPr>
        <w:t>FLAT</w:t>
      </w:r>
      <w:r w:rsidRPr="00475FE5">
        <w:t xml:space="preserve"> on value requires investors to buy at ~10.5x TTM - assumes hitting revenue targets per plan. In today's market, that multiple is healthy for a SaaS company; HyWatts is a hardware company, in context </w:t>
      </w:r>
      <w:proofErr w:type="gramStart"/>
      <w:r w:rsidRPr="00475FE5">
        <w:t>of:</w:t>
      </w:r>
      <w:proofErr w:type="gramEnd"/>
      <w:r w:rsidRPr="00475FE5">
        <w:t xml:space="preserve"> multiples (lower), risks ahead (higher) and capital-</w:t>
      </w:r>
      <w:proofErr w:type="spellStart"/>
      <w:r w:rsidRPr="00475FE5">
        <w:t>intensivity</w:t>
      </w:r>
      <w:proofErr w:type="spellEnd"/>
      <w:r w:rsidRPr="00475FE5">
        <w:t xml:space="preserve"> (higher). Comments?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02398015" w14:textId="77777777" w:rsidTr="00475FE5">
        <w:tc>
          <w:tcPr>
            <w:tcW w:w="0" w:type="auto"/>
            <w:vAlign w:val="center"/>
            <w:hideMark/>
          </w:tcPr>
          <w:p w14:paraId="6AF2DDF2" w14:textId="77777777" w:rsidR="00475FE5" w:rsidRPr="00475FE5" w:rsidRDefault="00475FE5" w:rsidP="00475FE5"/>
        </w:tc>
      </w:tr>
    </w:tbl>
    <w:p w14:paraId="72F36025" w14:textId="77777777" w:rsidR="00475FE5" w:rsidRPr="00475FE5" w:rsidRDefault="00475FE5" w:rsidP="00475FE5">
      <w:r w:rsidRPr="00475FE5">
        <w:t>The core business model HyWatts will implement is the Energy-as-a-service model. This model ensures that a complete packaged solution is delivered to end-users by working with our strategic partners in the supply chain to integrate our technology in the product offering. This is set to roll out in 2027 after we have executed our pipeline pilot projects and validated our technology in the market. This will allow us to validate the business and de-risk the investment required for a large scale roll out.</w:t>
      </w:r>
      <w:r w:rsidRPr="00475FE5">
        <w:br/>
        <w:t>In the short term, we are focused on executing our pipeline pilot projects with our commercial partners which require B2B equipment sales, with a total value of $20 –40M. Based on these LOIs and contracts, all the upfront hardware costs will be covered by the customers, hence reducing the overall costs and risks on our end. Also, the pilot projects do not require significant production CAPEX investments.</w:t>
      </w:r>
      <w:r w:rsidRPr="00475FE5">
        <w:br/>
        <w:t>For now, the plan is to fix the valuation for the $5M round, likely in the $25M range as we anticipate receiving an additional $1M in grant funding from the Department of Defense, converting multiple LOIs to initial contracts for feasibility studies – setting the stage to convert them to full contracts worth $20M-$50M per project to be delivered starting in 2025, as well as achieving critical R&amp;D milestones (including first physical prototype stack). We believe that the valuation is validated by the commercial traction we have received for our pilot project.</w:t>
      </w:r>
    </w:p>
    <w:p w14:paraId="06377518" w14:textId="77777777" w:rsidR="00475FE5" w:rsidRDefault="00475FE5" w:rsidP="00475FE5"/>
    <w:p w14:paraId="4B4C3A91" w14:textId="49E9660A" w:rsidR="00475FE5" w:rsidRPr="00475FE5" w:rsidRDefault="00475FE5" w:rsidP="008251D4">
      <w:pPr>
        <w:pStyle w:val="Heading1"/>
      </w:pPr>
      <w:r>
        <w:t xml:space="preserve">What is your Gross </w:t>
      </w:r>
      <w:r w:rsidRPr="00475FE5">
        <w:t>Margin</w:t>
      </w:r>
      <w:r>
        <w:t>?</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422080F9" w14:textId="77777777" w:rsidTr="00475FE5">
        <w:tc>
          <w:tcPr>
            <w:tcW w:w="0" w:type="auto"/>
            <w:vAlign w:val="center"/>
            <w:hideMark/>
          </w:tcPr>
          <w:p w14:paraId="466F97D4" w14:textId="77777777" w:rsidR="00475FE5" w:rsidRPr="00475FE5" w:rsidRDefault="00475FE5" w:rsidP="00475FE5"/>
        </w:tc>
      </w:tr>
    </w:tbl>
    <w:p w14:paraId="7400ABF1" w14:textId="77777777" w:rsidR="00475FE5" w:rsidRPr="00475FE5" w:rsidRDefault="00475FE5" w:rsidP="00475FE5">
      <w:r w:rsidRPr="00475FE5">
        <w:t>Yes, we have done work around margins from a modeling standpoint.</w:t>
      </w:r>
    </w:p>
    <w:p w14:paraId="58D1346F" w14:textId="77777777" w:rsidR="00475FE5" w:rsidRPr="00475FE5" w:rsidRDefault="00475FE5" w:rsidP="00475FE5">
      <w:r w:rsidRPr="00475FE5">
        <w:t>The margin estimate at the Power-Plant-in-Box level consists of the margins of the main components of the system.</w:t>
      </w:r>
    </w:p>
    <w:p w14:paraId="6CD57823" w14:textId="77777777" w:rsidR="00475FE5" w:rsidRPr="00475FE5" w:rsidRDefault="00475FE5" w:rsidP="00475FE5">
      <w:r w:rsidRPr="00475FE5">
        <w:lastRenderedPageBreak/>
        <w:t>Solar Panels – GM is 10% (we are not manufacturer of the panels and just integrate the ready-to-use partners’ solution available on the market. We get the distribution fee from the partner. The pricing for solar we use in our projects includes that fee)</w:t>
      </w:r>
    </w:p>
    <w:p w14:paraId="546ED38B" w14:textId="77777777" w:rsidR="00475FE5" w:rsidRPr="00475FE5" w:rsidRDefault="00475FE5" w:rsidP="00475FE5">
      <w:r w:rsidRPr="00475FE5">
        <w:t>H2 Energy Storage – GM is 50% (this is our core product which is produced internally). Please find the cost estimate (BOM) for our system and comparison with the traditional system – LINK.</w:t>
      </w:r>
    </w:p>
    <w:p w14:paraId="3AB66CDD" w14:textId="77777777" w:rsidR="00475FE5" w:rsidRDefault="00475FE5" w:rsidP="00475FE5">
      <w:r w:rsidRPr="00475FE5">
        <w:t>So, the GM at the Power-Plant-in-Box level is about 30-35%.</w:t>
      </w:r>
    </w:p>
    <w:p w14:paraId="05C67FDA" w14:textId="77777777" w:rsidR="00475FE5" w:rsidRDefault="00475FE5" w:rsidP="00475FE5"/>
    <w:p w14:paraId="657B9795" w14:textId="77777777" w:rsidR="00475FE5" w:rsidRDefault="00475FE5" w:rsidP="00475FE5"/>
    <w:p w14:paraId="6A0B130D" w14:textId="70F67987" w:rsidR="00475FE5" w:rsidRPr="00475FE5" w:rsidRDefault="00475FE5" w:rsidP="008251D4">
      <w:pPr>
        <w:pStyle w:val="Heading1"/>
      </w:pPr>
      <w:r>
        <w:t>Have yo</w:t>
      </w:r>
      <w:r w:rsidRPr="00475FE5">
        <w:t xml:space="preserve">u done any bottom-up analysis in identifying the addressable market size ($Bn) for this segment specifically?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42D33B53" w14:textId="77777777" w:rsidTr="00475FE5">
        <w:tc>
          <w:tcPr>
            <w:tcW w:w="0" w:type="auto"/>
            <w:vAlign w:val="center"/>
            <w:hideMark/>
          </w:tcPr>
          <w:p w14:paraId="45E6D056" w14:textId="77777777" w:rsidR="00475FE5" w:rsidRPr="00475FE5" w:rsidRDefault="00475FE5" w:rsidP="00475FE5"/>
        </w:tc>
      </w:tr>
    </w:tbl>
    <w:p w14:paraId="3C97AEF4" w14:textId="77777777" w:rsidR="00475FE5" w:rsidRPr="00475FE5" w:rsidRDefault="00475FE5" w:rsidP="00475FE5">
      <w:r w:rsidRPr="00475FE5">
        <w:t>“</w:t>
      </w:r>
      <w:hyperlink r:id="rId20" w:history="1">
        <w:r w:rsidRPr="00475FE5">
          <w:rPr>
            <w:rStyle w:val="Hyperlink"/>
          </w:rPr>
          <w:t>The Total Addressable Market (TAM) for Heavy-Duty Electric Vehicle Charging Infrastructure was valued at USD 2.45 billion in 2022. It is projected to reach USD 37.10 billion by 2031</w:t>
        </w:r>
      </w:hyperlink>
      <w:r w:rsidRPr="00475FE5">
        <w:t>.” This is being driven by increased ZEV production commitments and ongoing conversion of existing MDHD production facilities: “</w:t>
      </w:r>
      <w:hyperlink r:id="rId21" w:history="1">
        <w:r w:rsidRPr="00475FE5">
          <w:rPr>
            <w:rStyle w:val="Hyperlink"/>
          </w:rPr>
          <w:t>At least 278 fleets have made investment commitments to electrify MDHD vehicles. This includes 81 state and municipal fleets and 197 private fleets, including Amazon, Anheuser-Busch, and Sysco.</w:t>
        </w:r>
      </w:hyperlink>
      <w:r w:rsidRPr="00475FE5">
        <w:t>..While class 2b cargo vans have a significant lead, class 7 and 8 vehicle electrification commitments grew by more than 250 percent from 2021 to 2023.” “</w:t>
      </w:r>
      <w:hyperlink r:id="rId22" w:history="1">
        <w:r w:rsidRPr="00475FE5">
          <w:rPr>
            <w:rStyle w:val="Hyperlink"/>
          </w:rPr>
          <w:t>The top five HD vehicle manufacturers in the U.S., which account for over 85 percent of domestic production capacity, have all announced plans to recalibrate their existing facilities to produce HD ZEVs:</w:t>
        </w:r>
      </w:hyperlink>
    </w:p>
    <w:p w14:paraId="221F8B47" w14:textId="77777777" w:rsidR="00475FE5" w:rsidRPr="00475FE5" w:rsidRDefault="00475FE5" w:rsidP="00475FE5">
      <w:hyperlink r:id="rId23" w:history="1">
        <w:r w:rsidRPr="00475FE5">
          <w:rPr>
            <w:rStyle w:val="Hyperlink"/>
          </w:rPr>
          <w:t>Ford Motor Company is investing more than $50 billion in the transition to EVs including $1.5 billion to launch an all-new commercial EV at its Ohio Assembly Plant by mid-decade.</w:t>
        </w:r>
      </w:hyperlink>
    </w:p>
    <w:p w14:paraId="2F2EE4F5" w14:textId="77777777" w:rsidR="00475FE5" w:rsidRPr="00475FE5" w:rsidRDefault="00475FE5" w:rsidP="00475FE5">
      <w:hyperlink r:id="rId24" w:history="1">
        <w:r w:rsidRPr="00475FE5">
          <w:rPr>
            <w:rStyle w:val="Hyperlink"/>
          </w:rPr>
          <w:t>Paccar has added ZEV production lines at two of its three production facilities in the U.S. with an estimated collective capacity of over 40,000 trucks.</w:t>
        </w:r>
      </w:hyperlink>
    </w:p>
    <w:p w14:paraId="35124D64" w14:textId="77777777" w:rsidR="00475FE5" w:rsidRPr="00475FE5" w:rsidRDefault="00475FE5" w:rsidP="00475FE5">
      <w:hyperlink r:id="rId25" w:history="1">
        <w:r w:rsidRPr="00475FE5">
          <w:rPr>
            <w:rStyle w:val="Hyperlink"/>
          </w:rPr>
          <w:t xml:space="preserve">Daimler Truck launched series production of its flagship Freightliner </w:t>
        </w:r>
        <w:proofErr w:type="spellStart"/>
        <w:r w:rsidRPr="00475FE5">
          <w:rPr>
            <w:rStyle w:val="Hyperlink"/>
          </w:rPr>
          <w:t>eCascadia</w:t>
        </w:r>
        <w:proofErr w:type="spellEnd"/>
        <w:r w:rsidRPr="00475FE5">
          <w:rPr>
            <w:rStyle w:val="Hyperlink"/>
          </w:rPr>
          <w:t xml:space="preserve"> and eM2 at its plant in Portland, Oregon.</w:t>
        </w:r>
      </w:hyperlink>
    </w:p>
    <w:p w14:paraId="1A2FCC9F" w14:textId="77777777" w:rsidR="00475FE5" w:rsidRPr="00475FE5" w:rsidRDefault="00475FE5" w:rsidP="00475FE5">
      <w:hyperlink r:id="rId26" w:history="1">
        <w:r w:rsidRPr="00475FE5">
          <w:rPr>
            <w:rStyle w:val="Hyperlink"/>
          </w:rPr>
          <w:t>Volvo Group’s Volvo Trucks upgraded its New River Valley Plant to produce electric trucks alongside diesel vehicles.</w:t>
        </w:r>
      </w:hyperlink>
    </w:p>
    <w:p w14:paraId="36C9BAB1" w14:textId="77777777" w:rsidR="00475FE5" w:rsidRPr="00475FE5" w:rsidRDefault="00475FE5" w:rsidP="00475FE5">
      <w:hyperlink r:id="rId27" w:history="1">
        <w:r w:rsidRPr="00475FE5">
          <w:rPr>
            <w:rStyle w:val="Hyperlink"/>
          </w:rPr>
          <w:t>Navistar (TRATON Group) opened a new manufacturing facility in San Antonio Texas with an annual capacity of 13,000 trucks specifically dedicated to producing diesel and electric trucks side by side.</w:t>
        </w:r>
      </w:hyperlink>
    </w:p>
    <w:p w14:paraId="740BE45A" w14:textId="77777777" w:rsidR="00475FE5" w:rsidRPr="00475FE5" w:rsidRDefault="00475FE5" w:rsidP="00475FE5">
      <w:hyperlink r:id="rId28" w:history="1">
        <w:r w:rsidRPr="00475FE5">
          <w:rPr>
            <w:rStyle w:val="Hyperlink"/>
          </w:rPr>
          <w:t>The flexibility of these recalibrated facilities enables manufacturers to easily scale ZEV production to meet growing demand.</w:t>
        </w:r>
      </w:hyperlink>
      <w:r w:rsidRPr="00475FE5">
        <w:t>”</w:t>
      </w:r>
    </w:p>
    <w:p w14:paraId="0744388D" w14:textId="77777777" w:rsidR="00475FE5" w:rsidRDefault="00475FE5" w:rsidP="00475FE5">
      <w:r w:rsidRPr="00475FE5">
        <w:t xml:space="preserve">To support this growth in the number of ZEV MDHD trucks on the road we are already seeing deployment of MDHD charging infrastructure in remote areas along critical freight corridors. This includes stations from </w:t>
      </w:r>
      <w:hyperlink r:id="rId29" w:history="1">
        <w:r w:rsidRPr="00475FE5">
          <w:rPr>
            <w:rStyle w:val="Hyperlink"/>
          </w:rPr>
          <w:t>Greenlane</w:t>
        </w:r>
      </w:hyperlink>
      <w:r w:rsidRPr="00475FE5">
        <w:t xml:space="preserve"> (joint Daimler, BlackRock, NextEra venture) - along Interstate 15 from LA to Los Vegas; </w:t>
      </w:r>
      <w:hyperlink r:id="rId30" w:history="1">
        <w:r w:rsidRPr="00475FE5">
          <w:rPr>
            <w:rStyle w:val="Hyperlink"/>
          </w:rPr>
          <w:t>Terawatt</w:t>
        </w:r>
      </w:hyperlink>
      <w:r w:rsidRPr="00475FE5">
        <w:t xml:space="preserve"> – along Interstate 8 across the southwest; </w:t>
      </w:r>
      <w:hyperlink r:id="rId31" w:history="1">
        <w:proofErr w:type="spellStart"/>
        <w:r w:rsidRPr="00475FE5">
          <w:rPr>
            <w:rStyle w:val="Hyperlink"/>
          </w:rPr>
          <w:t>WattEV</w:t>
        </w:r>
        <w:proofErr w:type="spellEnd"/>
      </w:hyperlink>
      <w:r w:rsidRPr="00475FE5">
        <w:t xml:space="preserve"> along CA-99,Interstate 5, and Interstate 10; as well as with </w:t>
      </w:r>
      <w:hyperlink r:id="rId32" w:history="1">
        <w:r w:rsidRPr="00475FE5">
          <w:rPr>
            <w:rStyle w:val="Hyperlink"/>
          </w:rPr>
          <w:t>major truck stop players</w:t>
        </w:r>
      </w:hyperlink>
      <w:r w:rsidRPr="00475FE5">
        <w:t xml:space="preserve"> such as </w:t>
      </w:r>
      <w:hyperlink r:id="rId33" w:history="1">
        <w:r w:rsidRPr="00475FE5">
          <w:rPr>
            <w:rStyle w:val="Hyperlink"/>
          </w:rPr>
          <w:t>Pilot/Flying J, Love’s, TravelCenters of America</w:t>
        </w:r>
      </w:hyperlink>
      <w:r w:rsidRPr="00475FE5">
        <w:t xml:space="preserve">, and others (i.e. </w:t>
      </w:r>
      <w:hyperlink r:id="rId34" w:history="1">
        <w:r w:rsidRPr="00475FE5">
          <w:rPr>
            <w:rStyle w:val="Hyperlink"/>
          </w:rPr>
          <w:t>BP</w:t>
        </w:r>
      </w:hyperlink>
      <w:r w:rsidRPr="00475FE5">
        <w:t xml:space="preserve">) installing EV capacity and additional </w:t>
      </w:r>
      <w:proofErr w:type="spellStart"/>
      <w:r w:rsidRPr="00475FE5">
        <w:t>amenities.It</w:t>
      </w:r>
      <w:proofErr w:type="spellEnd"/>
      <w:r w:rsidRPr="00475FE5">
        <w:t xml:space="preserve"> was this growth that led us to identify charging stations for Heavy Duty trucks as a viable initial market that will allow us to capture significant revenue in addition to proving the technology to allow us to move into other markets such as Data Centers and Utility Scale Storage.</w:t>
      </w:r>
    </w:p>
    <w:p w14:paraId="55404CFF" w14:textId="77777777" w:rsidR="00475FE5" w:rsidRDefault="00475FE5" w:rsidP="00475FE5"/>
    <w:p w14:paraId="2EC2DD8D" w14:textId="7703204E" w:rsidR="00475FE5" w:rsidRDefault="00475FE5" w:rsidP="00475FE5"/>
    <w:p w14:paraId="676981F5" w14:textId="41312BF0" w:rsidR="00475FE5" w:rsidRPr="00475FE5" w:rsidRDefault="00475FE5" w:rsidP="008251D4">
      <w:pPr>
        <w:pStyle w:val="Heading1"/>
      </w:pPr>
      <w:r w:rsidRPr="00475FE5">
        <w:t>Regarding water usage</w:t>
      </w:r>
      <w:r w:rsidR="008251D4">
        <w:t>?</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2F8767C7" w14:textId="77777777" w:rsidTr="00475FE5">
        <w:tc>
          <w:tcPr>
            <w:tcW w:w="0" w:type="auto"/>
            <w:vAlign w:val="center"/>
            <w:hideMark/>
          </w:tcPr>
          <w:p w14:paraId="55AB812C" w14:textId="77777777" w:rsidR="00475FE5" w:rsidRPr="00475FE5" w:rsidRDefault="00475FE5" w:rsidP="00475FE5"/>
        </w:tc>
      </w:tr>
    </w:tbl>
    <w:p w14:paraId="78A4FB41" w14:textId="77777777" w:rsidR="00475FE5" w:rsidRPr="00475FE5" w:rsidRDefault="00475FE5" w:rsidP="00475FE5">
      <w:r w:rsidRPr="00475FE5">
        <w:t>Our HTPEM RFC (Reversible Fuel Cell) technology needs an initial supply of about 10l H2O/kg H2 at startup. Our system turns it into steam, which is converted into H2, and when we use the H2 to make power, we convert it back to H2O and store it for the next cycle. Though there will be small losses, the goal is to minimize the loss to the extent feasible on a given project. Our technology does not require demineralized water, as the conversion to steam which is fed to the electrolyzer automatically distills the water.</w:t>
      </w:r>
    </w:p>
    <w:p w14:paraId="392E9F45" w14:textId="77777777" w:rsidR="00475FE5" w:rsidRDefault="00475FE5" w:rsidP="00475FE5"/>
    <w:p w14:paraId="46067ED0" w14:textId="77777777" w:rsidR="00475FE5" w:rsidRDefault="00475FE5" w:rsidP="00475FE5"/>
    <w:p w14:paraId="207B83AC" w14:textId="77777777" w:rsidR="00475FE5" w:rsidRPr="00475FE5" w:rsidRDefault="00475FE5" w:rsidP="008251D4">
      <w:pPr>
        <w:pStyle w:val="Heading1"/>
      </w:pPr>
      <w:r w:rsidRPr="00475FE5">
        <w:lastRenderedPageBreak/>
        <w:br/>
        <w:t>Revenue model: starting with equipment sales, then moving to EaaS. What is rationale for equipment sales first given presumably a harder to sell/ larger outlay for initial customers?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20FFA36C" w14:textId="77777777" w:rsidTr="00475FE5">
        <w:tc>
          <w:tcPr>
            <w:tcW w:w="0" w:type="auto"/>
            <w:vAlign w:val="center"/>
            <w:hideMark/>
          </w:tcPr>
          <w:p w14:paraId="3D773381" w14:textId="77777777" w:rsidR="00475FE5" w:rsidRPr="00475FE5" w:rsidRDefault="00475FE5" w:rsidP="00475FE5"/>
        </w:tc>
      </w:tr>
    </w:tbl>
    <w:p w14:paraId="0A2D2B9F" w14:textId="77777777" w:rsidR="00475FE5" w:rsidRPr="00475FE5" w:rsidRDefault="00475FE5" w:rsidP="00475FE5">
      <w:r w:rsidRPr="00475FE5">
        <w:t>The decision to begin with equipment sales before moving to an EaaS model is strategic. We selected the EV charging stations market as a first Phase because of significant governmental support (tax credits, grants, etc.), which doesn’t exist for data centers now, for example. By integrating our system, our customers can get up to 90% of CAPEX compensation. Even if our system has a low TRL level, such support increases the risk acceptance of our customers because our timeline and their timelines fit each other. That’s why, for the pilot project stage, we use the classic B2B equipment sales business model, which allows us to compensate for our development and hardware expenses. This approach helps us to build the commercial system, prove the tech (TRL7-9), and be ready for the commercialization stage. After this, EaaS (power purchase agreement) is a very common model for the energy market.</w:t>
      </w:r>
    </w:p>
    <w:p w14:paraId="48310008" w14:textId="77777777" w:rsidR="00475FE5" w:rsidRDefault="00475FE5" w:rsidP="00475FE5"/>
    <w:p w14:paraId="04977B00" w14:textId="77777777" w:rsidR="00475FE5" w:rsidRDefault="00475FE5" w:rsidP="008251D4">
      <w:pPr>
        <w:pStyle w:val="Heading1"/>
      </w:pPr>
    </w:p>
    <w:p w14:paraId="69A5C2A5" w14:textId="0CA2BB08" w:rsidR="00475FE5" w:rsidRPr="00475FE5" w:rsidRDefault="00475FE5" w:rsidP="008251D4">
      <w:pPr>
        <w:pStyle w:val="Heading1"/>
        <w:rPr>
          <w:b/>
          <w:bCs/>
        </w:rPr>
      </w:pPr>
      <w:r>
        <w:rPr>
          <w:b/>
          <w:bCs/>
        </w:rPr>
        <w:t xml:space="preserve">What </w:t>
      </w:r>
      <w:proofErr w:type="spellStart"/>
      <w:r>
        <w:rPr>
          <w:b/>
          <w:bCs/>
        </w:rPr>
        <w:t xml:space="preserve">is </w:t>
      </w:r>
      <w:proofErr w:type="spellEnd"/>
      <w:r w:rsidRPr="00475FE5">
        <w:rPr>
          <w:b/>
          <w:bCs/>
        </w:rPr>
        <w:t>solar size of the system</w:t>
      </w:r>
      <w:r>
        <w:rPr>
          <w:b/>
          <w:bCs/>
        </w:rPr>
        <w:t>?</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1EFF4C71" w14:textId="77777777" w:rsidTr="00475FE5">
        <w:tc>
          <w:tcPr>
            <w:tcW w:w="0" w:type="auto"/>
            <w:vAlign w:val="center"/>
            <w:hideMark/>
          </w:tcPr>
          <w:p w14:paraId="17291B0C" w14:textId="77777777" w:rsidR="00475FE5" w:rsidRPr="00475FE5" w:rsidRDefault="00475FE5" w:rsidP="00475FE5"/>
        </w:tc>
      </w:tr>
    </w:tbl>
    <w:p w14:paraId="43243D8D" w14:textId="77777777" w:rsidR="00475FE5" w:rsidRPr="00475FE5" w:rsidRDefault="00475FE5" w:rsidP="00475FE5">
      <w:r w:rsidRPr="00475FE5">
        <w:t>Referring back to the </w:t>
      </w:r>
      <w:hyperlink r:id="rId35" w:history="1">
        <w:r w:rsidRPr="00475FE5">
          <w:rPr>
            <w:rStyle w:val="Hyperlink"/>
          </w:rPr>
          <w:t>HyWatts Product Modeling June 2024 Excel file</w:t>
        </w:r>
      </w:hyperlink>
      <w:r w:rsidRPr="00475FE5">
        <w:t> that we shared - if both systems use 5B, then the HyWatts solar array will be approximately 10% larger, 16.77 acres vs 15.08 acres for Li (as mentioned on the call I wasn't sure, so I apologize for my estimate of 5% being off).At the system level, accounting for the smaller storage footprint this results in the HyWatts system being approximately 8% larger overall</w:t>
      </w:r>
      <w:r w:rsidRPr="00475FE5">
        <w:rPr>
          <w:b/>
          <w:bCs/>
        </w:rPr>
        <w:t> </w:t>
      </w:r>
      <w:r w:rsidRPr="00475FE5">
        <w:t>- 16.99 acres to 15.61 acres.</w:t>
      </w:r>
    </w:p>
    <w:p w14:paraId="605A3465" w14:textId="77777777" w:rsidR="00475FE5" w:rsidRPr="00475FE5" w:rsidRDefault="00475FE5" w:rsidP="00475FE5">
      <w:r w:rsidRPr="00475FE5">
        <w:t>However, these stations are in locations in which land is plentiful and inexpensive. Given that the overall CAPEX for a Li based system is $55M vs only $27M for a HyWatts system, any additional land &amp; solar costs are dwarfed by the overall system CAPEX savings. This advantage will hold true even as we move into other markets.</w:t>
      </w:r>
    </w:p>
    <w:p w14:paraId="09CA1471" w14:textId="77777777" w:rsidR="00475FE5" w:rsidRPr="00475FE5" w:rsidRDefault="00475FE5" w:rsidP="00475FE5"/>
    <w:p w14:paraId="0E9F593A" w14:textId="77777777" w:rsidR="00475FE5" w:rsidRPr="00475FE5" w:rsidRDefault="00475FE5" w:rsidP="00475FE5"/>
    <w:p w14:paraId="0F703ACD" w14:textId="2EB63825" w:rsidR="00475FE5" w:rsidRPr="00475FE5" w:rsidRDefault="00475FE5" w:rsidP="008251D4">
      <w:pPr>
        <w:pStyle w:val="Heading1"/>
      </w:pPr>
      <w:r>
        <w:t>How</w:t>
      </w:r>
      <w:r w:rsidRPr="00475FE5">
        <w:t xml:space="preserve"> do you think about further expanding your team? What is the most important hire after the round</w:t>
      </w:r>
      <w:r>
        <w:t>?</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2CC87971" w14:textId="77777777" w:rsidTr="00475FE5">
        <w:tc>
          <w:tcPr>
            <w:tcW w:w="0" w:type="auto"/>
            <w:vAlign w:val="center"/>
            <w:hideMark/>
          </w:tcPr>
          <w:p w14:paraId="5F8C849E" w14:textId="77777777" w:rsidR="00475FE5" w:rsidRPr="00475FE5" w:rsidRDefault="00475FE5" w:rsidP="00475FE5"/>
        </w:tc>
      </w:tr>
    </w:tbl>
    <w:p w14:paraId="21E7A7F0" w14:textId="77777777" w:rsidR="00475FE5" w:rsidRPr="00475FE5" w:rsidRDefault="00475FE5" w:rsidP="00475FE5">
      <w:r w:rsidRPr="00475FE5">
        <w:t>Based on our current business activities, R&amp;D and Engineering plans</w:t>
      </w:r>
    </w:p>
    <w:p w14:paraId="4F226B64" w14:textId="77777777" w:rsidR="00475FE5" w:rsidRPr="00475FE5" w:rsidRDefault="00475FE5" w:rsidP="00475FE5">
      <w:pPr>
        <w:numPr>
          <w:ilvl w:val="0"/>
          <w:numId w:val="29"/>
        </w:numPr>
      </w:pPr>
      <w:r w:rsidRPr="00475FE5">
        <w:t>by the end of 2024, we are going to be 8 FTE Company</w:t>
      </w:r>
    </w:p>
    <w:p w14:paraId="767EC6EC" w14:textId="77777777" w:rsidR="00475FE5" w:rsidRPr="00475FE5" w:rsidRDefault="00475FE5" w:rsidP="00475FE5">
      <w:pPr>
        <w:numPr>
          <w:ilvl w:val="0"/>
          <w:numId w:val="30"/>
        </w:numPr>
      </w:pPr>
      <w:r w:rsidRPr="00475FE5">
        <w:t>by the end of 2025, we are going to be 29 FTE Company</w:t>
      </w:r>
    </w:p>
    <w:p w14:paraId="78A245A4" w14:textId="77777777" w:rsidR="00475FE5" w:rsidRPr="00475FE5" w:rsidRDefault="00475FE5" w:rsidP="00475FE5">
      <w:r w:rsidRPr="00475FE5">
        <w:t>The most important hires after the round are:</w:t>
      </w:r>
    </w:p>
    <w:p w14:paraId="045692CD" w14:textId="77777777" w:rsidR="00475FE5" w:rsidRPr="00475FE5" w:rsidRDefault="00475FE5" w:rsidP="00475FE5">
      <w:pPr>
        <w:numPr>
          <w:ilvl w:val="0"/>
          <w:numId w:val="31"/>
        </w:numPr>
      </w:pPr>
      <w:r w:rsidRPr="00475FE5">
        <w:t>R&amp;D Lead – to accelerate the Reversible Fuel Cell development.</w:t>
      </w:r>
    </w:p>
    <w:p w14:paraId="71E73BDB" w14:textId="296D41AF" w:rsidR="00475FE5" w:rsidRDefault="00475FE5" w:rsidP="00475FE5">
      <w:pPr>
        <w:numPr>
          <w:ilvl w:val="0"/>
          <w:numId w:val="32"/>
        </w:numPr>
      </w:pPr>
      <w:r w:rsidRPr="00475FE5">
        <w:t>Safety and Certification Lead – commercialization of the product should be aligned with certification and safety procedures.</w:t>
      </w:r>
    </w:p>
    <w:p w14:paraId="26459AD1" w14:textId="77777777" w:rsidR="00475FE5" w:rsidRDefault="00475FE5"/>
    <w:p w14:paraId="27C531BA" w14:textId="200DB39C" w:rsidR="00475FE5" w:rsidRPr="00475FE5" w:rsidRDefault="007A4227" w:rsidP="008251D4">
      <w:pPr>
        <w:pStyle w:val="Heading1"/>
      </w:pPr>
      <w:r>
        <w:t xml:space="preserve">What is </w:t>
      </w:r>
      <w:proofErr w:type="gramStart"/>
      <w:r>
        <w:t xml:space="preserve">the </w:t>
      </w:r>
      <w:r w:rsidR="00475FE5" w:rsidRPr="00475FE5">
        <w:t xml:space="preserve"> I</w:t>
      </w:r>
      <w:proofErr w:type="gramEnd"/>
      <w:r w:rsidR="00475FE5" w:rsidRPr="00475FE5">
        <w:t xml:space="preserve"> the key innovations compared to the state of the art</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475FE5" w:rsidRPr="00475FE5" w14:paraId="60645293" w14:textId="77777777" w:rsidTr="00475FE5">
        <w:tc>
          <w:tcPr>
            <w:tcW w:w="0" w:type="auto"/>
            <w:vAlign w:val="center"/>
            <w:hideMark/>
          </w:tcPr>
          <w:p w14:paraId="53117939" w14:textId="77777777" w:rsidR="00475FE5" w:rsidRPr="00475FE5" w:rsidRDefault="00475FE5" w:rsidP="00475FE5"/>
        </w:tc>
      </w:tr>
    </w:tbl>
    <w:p w14:paraId="03C0CD90" w14:textId="77777777" w:rsidR="00475FE5" w:rsidRPr="00475FE5" w:rsidRDefault="00475FE5" w:rsidP="00475FE5">
      <w:r w:rsidRPr="00475FE5">
        <w:t>First, we want to highlight that it is important not to confuse energy utilization with energy storage. Our comparison with battery technology was not in the perspective of energy utilization (</w:t>
      </w:r>
      <w:proofErr w:type="spellStart"/>
      <w:r w:rsidRPr="00475FE5">
        <w:t>i.e</w:t>
      </w:r>
      <w:proofErr w:type="spellEnd"/>
      <w:r w:rsidRPr="00475FE5">
        <w:t xml:space="preserve"> Fuel cells Vs Batteries) but in terms of energy storage (Hydrogen storage Vs BESS). For long term utility scale energy storage, the industry consensus is clear that hydrogen storage is more feasible and cost effective etc. compared to BESS.</w:t>
      </w:r>
    </w:p>
    <w:p w14:paraId="169ABFF8" w14:textId="77777777" w:rsidR="00475FE5" w:rsidRDefault="00475FE5" w:rsidP="00475FE5">
      <w:r w:rsidRPr="00475FE5">
        <w:t xml:space="preserve">To address the PEM electrolyzer topic, our key product is a reversible fuel cell, which allows for both water electrolysis (making hydrogen) and hydrogen utilization (making power from hydrogen). This solution is key because it consolidates the two key points in the hydrogen value chain (electrolyzers &amp; Power fuel cells (used for power generation not in vehicles)), significantly reducing the CAPEX costs (acquiring a 2-in-1 system instead of separating purchasing the 2 systems) and facilitating the green energy transition. </w:t>
      </w:r>
    </w:p>
    <w:p w14:paraId="2BCE3BC6" w14:textId="77777777" w:rsidR="007A4227" w:rsidRDefault="007A4227" w:rsidP="00475FE5"/>
    <w:p w14:paraId="723DF91C" w14:textId="77777777" w:rsidR="007A4227" w:rsidRDefault="007A4227" w:rsidP="00475FE5"/>
    <w:p w14:paraId="752E0DCD" w14:textId="7D3FAD4A" w:rsidR="007A4227" w:rsidRPr="007A4227" w:rsidRDefault="007A4227" w:rsidP="008251D4">
      <w:pPr>
        <w:pStyle w:val="Heading1"/>
      </w:pPr>
      <w:r w:rsidRPr="007A4227">
        <w:lastRenderedPageBreak/>
        <w:br/>
      </w:r>
      <w:r>
        <w:t>What is</w:t>
      </w:r>
      <w:r w:rsidRPr="007A4227">
        <w:t xml:space="preserve"> innovation or new technology in </w:t>
      </w:r>
      <w:r>
        <w:t>your technology and approach?</w:t>
      </w:r>
      <w:r w:rsidRPr="007A4227">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A4227" w:rsidRPr="007A4227" w14:paraId="29D21A57" w14:textId="77777777" w:rsidTr="007A4227">
        <w:tc>
          <w:tcPr>
            <w:tcW w:w="0" w:type="auto"/>
            <w:vAlign w:val="center"/>
            <w:hideMark/>
          </w:tcPr>
          <w:p w14:paraId="02D46923" w14:textId="77777777" w:rsidR="007A4227" w:rsidRPr="007A4227" w:rsidRDefault="007A4227" w:rsidP="007A4227"/>
        </w:tc>
      </w:tr>
    </w:tbl>
    <w:p w14:paraId="7C493F0A" w14:textId="07A6EC09" w:rsidR="007A4227" w:rsidRPr="007A4227" w:rsidRDefault="007A4227" w:rsidP="007A4227">
      <w:r w:rsidRPr="007A4227">
        <w:t>Your concern about the economic viability of hydrogen storage for Long-Duration Energy Storage (LDES) is valid, particularly given the high costs associated with hydrogen compression and storage. However, there are several points to consider:</w:t>
      </w:r>
      <w:r w:rsidRPr="007A4227">
        <w:br/>
        <w:t xml:space="preserve">• </w:t>
      </w:r>
      <w:r w:rsidRPr="007A4227">
        <w:rPr>
          <w:b/>
          <w:bCs/>
        </w:rPr>
        <w:t>Compressed Hydrogen for Utility-Scale Storage</w:t>
      </w:r>
      <w:r w:rsidRPr="007A4227">
        <w:t>: For utility scale energy storage, space is not necessarily critical. While compressing hydrogen is costly, using high-pressure tanks for utility-scale storage can mitigate space concerns. These tanks can be stacked and stored underground, making efficient use of available space.</w:t>
      </w:r>
      <w:r w:rsidRPr="007A4227">
        <w:br/>
        <w:t> </w:t>
      </w:r>
      <w:r w:rsidRPr="007A4227">
        <w:br/>
        <w:t xml:space="preserve">• </w:t>
      </w:r>
      <w:r w:rsidRPr="007A4227">
        <w:rPr>
          <w:b/>
          <w:bCs/>
        </w:rPr>
        <w:t>Innovative Storage Solutions</w:t>
      </w:r>
      <w:r w:rsidRPr="007A4227">
        <w:t>: Technologies like Liquid Organic Hydrogen Carriers (LOHCs) and solid-state storage are emerging as viable alternatives. These methods allow hydrogen to be stored safely and compactly, reducing the need for high-pressure infrastructure. We can easily incorporate these solutions into our product offerings.</w:t>
      </w:r>
      <w:r w:rsidRPr="007A4227">
        <w:br/>
        <w:t>While there are challenges, the ongoing advancements in hydrogen storage technologies and the strategic use of existing infrastructure provide a promising pathway for the economic viability of hydrogen-based LDES.</w:t>
      </w:r>
    </w:p>
    <w:p w14:paraId="37218C9C" w14:textId="77777777" w:rsidR="007A4227" w:rsidRPr="00475FE5" w:rsidRDefault="007A4227" w:rsidP="00475FE5"/>
    <w:p w14:paraId="217228F4" w14:textId="65C7AEF7" w:rsidR="007A4227" w:rsidRPr="007A4227" w:rsidRDefault="007A4227" w:rsidP="008251D4">
      <w:pPr>
        <w:pStyle w:val="Heading1"/>
      </w:pPr>
      <w:r>
        <w:t xml:space="preserve">What is your </w:t>
      </w:r>
      <w:r w:rsidRPr="007A4227">
        <w:t>Use of Funds</w:t>
      </w:r>
      <w:r>
        <w:t>?</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A4227" w:rsidRPr="007A4227" w14:paraId="2EFBE3C7" w14:textId="77777777" w:rsidTr="007A4227">
        <w:tc>
          <w:tcPr>
            <w:tcW w:w="0" w:type="auto"/>
            <w:vAlign w:val="center"/>
            <w:hideMark/>
          </w:tcPr>
          <w:p w14:paraId="3399D136" w14:textId="77777777" w:rsidR="007A4227" w:rsidRPr="007A4227" w:rsidRDefault="007A4227" w:rsidP="007A4227"/>
        </w:tc>
      </w:tr>
    </w:tbl>
    <w:p w14:paraId="105E16FF" w14:textId="77777777" w:rsidR="007A4227" w:rsidRPr="007A4227" w:rsidRDefault="007A4227" w:rsidP="007A4227">
      <w:r w:rsidRPr="007A4227">
        <w:t>The funds will be used primarily for commercialization efforts, including converting LOIs into paid feasibility studies, generating initial revenue, and supporting team and business development. Additionally, investor funds will focus on achieving technical milestones and expanding commercial traction. Non-dilutive funding, such as grants, will supplement R&amp;D activities.</w:t>
      </w:r>
      <w:r w:rsidRPr="007A4227">
        <w:br/>
        <w:t>Specifically, the funds will be allocated as follows:</w:t>
      </w:r>
    </w:p>
    <w:p w14:paraId="04A4F5FA" w14:textId="77777777" w:rsidR="007A4227" w:rsidRPr="007A4227" w:rsidRDefault="007A4227" w:rsidP="007A4227">
      <w:pPr>
        <w:numPr>
          <w:ilvl w:val="0"/>
          <w:numId w:val="33"/>
        </w:numPr>
      </w:pPr>
      <w:r w:rsidRPr="007A4227">
        <w:t>Business Development: 40%</w:t>
      </w:r>
    </w:p>
    <w:p w14:paraId="477D3A48" w14:textId="77777777" w:rsidR="007A4227" w:rsidRPr="007A4227" w:rsidRDefault="007A4227" w:rsidP="007A4227">
      <w:pPr>
        <w:numPr>
          <w:ilvl w:val="0"/>
          <w:numId w:val="34"/>
        </w:numPr>
      </w:pPr>
      <w:r w:rsidRPr="007A4227">
        <w:t>Site and CAPEX: 30%</w:t>
      </w:r>
    </w:p>
    <w:p w14:paraId="2A31BA6B" w14:textId="77777777" w:rsidR="007A4227" w:rsidRPr="007A4227" w:rsidRDefault="007A4227" w:rsidP="007A4227">
      <w:pPr>
        <w:numPr>
          <w:ilvl w:val="0"/>
          <w:numId w:val="35"/>
        </w:numPr>
      </w:pPr>
      <w:r w:rsidRPr="007A4227">
        <w:t>Team Development: 30%</w:t>
      </w:r>
    </w:p>
    <w:p w14:paraId="50C961AD" w14:textId="77777777" w:rsidR="007A4227" w:rsidRDefault="007A4227" w:rsidP="007A4227">
      <w:r w:rsidRPr="007A4227">
        <w:t xml:space="preserve">The funds will be used to achieve key technical milestones, including the development of our full stack five-kilowatt system and the completion of our MVP by Q1 2025. 45% of the </w:t>
      </w:r>
      <w:r w:rsidRPr="007A4227">
        <w:lastRenderedPageBreak/>
        <w:t xml:space="preserve">funds will be used for expenses directly related to the prototype development, 35% will be used to recruit and onboard specialized engineers and researchers for fuel cells development and the remaining 20% will be used as general working capital. </w:t>
      </w:r>
    </w:p>
    <w:p w14:paraId="0F985CAC" w14:textId="77777777" w:rsidR="007A4227" w:rsidRDefault="007A4227" w:rsidP="008251D4">
      <w:pPr>
        <w:pStyle w:val="Heading1"/>
      </w:pPr>
    </w:p>
    <w:p w14:paraId="382CF868" w14:textId="77AB95C9" w:rsidR="007A4227" w:rsidRPr="007A4227" w:rsidRDefault="007A4227" w:rsidP="008251D4">
      <w:pPr>
        <w:pStyle w:val="Heading1"/>
        <w:rPr>
          <w:b/>
          <w:bCs/>
        </w:rPr>
      </w:pPr>
      <w:r>
        <w:rPr>
          <w:b/>
          <w:bCs/>
        </w:rPr>
        <w:t>What is your focus</w:t>
      </w:r>
      <w:r w:rsidRPr="007A4227">
        <w:rPr>
          <w:b/>
          <w:bCs/>
        </w:rPr>
        <w:t xml:space="preserve"> on hydrogen as </w:t>
      </w:r>
      <w:r>
        <w:rPr>
          <w:b/>
          <w:bCs/>
        </w:rPr>
        <w:t xml:space="preserve">a </w:t>
      </w:r>
      <w:r w:rsidRPr="007A4227">
        <w:rPr>
          <w:b/>
          <w:bCs/>
        </w:rPr>
        <w:t xml:space="preserve">superior storage medium </w:t>
      </w:r>
      <w:proofErr w:type="spellStart"/>
      <w:r w:rsidRPr="007A4227">
        <w:rPr>
          <w:b/>
          <w:bCs/>
        </w:rPr>
        <w:t>v.s</w:t>
      </w:r>
      <w:proofErr w:type="spellEnd"/>
      <w:r w:rsidRPr="007A4227">
        <w:rPr>
          <w:b/>
          <w:bCs/>
        </w:rPr>
        <w:t>. others</w:t>
      </w:r>
      <w:r>
        <w:rPr>
          <w:b/>
          <w:bCs/>
        </w:rPr>
        <w:t>?</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A4227" w:rsidRPr="007A4227" w14:paraId="048D429A" w14:textId="77777777" w:rsidTr="007A4227">
        <w:tc>
          <w:tcPr>
            <w:tcW w:w="0" w:type="auto"/>
            <w:vAlign w:val="center"/>
            <w:hideMark/>
          </w:tcPr>
          <w:p w14:paraId="30428FA4" w14:textId="77777777" w:rsidR="007A4227" w:rsidRPr="007A4227" w:rsidRDefault="007A4227" w:rsidP="007A4227"/>
        </w:tc>
      </w:tr>
    </w:tbl>
    <w:p w14:paraId="3A40AE04" w14:textId="77777777" w:rsidR="007A4227" w:rsidRDefault="007A4227" w:rsidP="007A4227">
      <w:r w:rsidRPr="007A4227">
        <w:t xml:space="preserve">Hydrogen has a significantly higher energy density than alternative technologies at 120-143 MJ/kg (depending on the source). This equates to </w:t>
      </w:r>
      <w:hyperlink r:id="rId36" w:anchor=":~:text=In%20electrical%20terms%2C%20the%20energy,12%E2%80%9314%20kWh%20per%20kg." w:history="1">
        <w:r w:rsidRPr="007A4227">
          <w:rPr>
            <w:rStyle w:val="Hyperlink"/>
          </w:rPr>
          <w:t>30-40 kWh/kg</w:t>
        </w:r>
      </w:hyperlink>
      <w:r w:rsidRPr="007A4227">
        <w:t xml:space="preserve"> in terms of electrical storage. At the same time, one also </w:t>
      </w:r>
      <w:proofErr w:type="gramStart"/>
      <w:r w:rsidRPr="007A4227">
        <w:t>has to</w:t>
      </w:r>
      <w:proofErr w:type="gramEnd"/>
      <w:r w:rsidRPr="007A4227">
        <w:t xml:space="preserve"> look at volumetric density in terms of how the energy is stored HyWatts is focused on cost, which makes low-cost, industry proven canisters make sense and allow our system to meet customer needs. As higher density storage methods mature and improve in terms of cost, we look forward to taking advantage of them and further improving our systems benefits vs batteries in terms of footprint.</w:t>
      </w:r>
    </w:p>
    <w:p w14:paraId="2CE1EA2A" w14:textId="77777777" w:rsidR="007A4227" w:rsidRDefault="007A4227" w:rsidP="007A4227"/>
    <w:p w14:paraId="429187E1" w14:textId="77777777" w:rsidR="007A4227" w:rsidRPr="007A4227" w:rsidRDefault="007A4227" w:rsidP="008251D4">
      <w:pPr>
        <w:pStyle w:val="Heading1"/>
      </w:pPr>
      <w:r w:rsidRPr="007A4227">
        <w:t xml:space="preserve">What are the key lessons learned from HyPoint that you think can accelerate tech development or commercial timelines for HyWatts?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A4227" w:rsidRPr="007A4227" w14:paraId="535C219C" w14:textId="77777777" w:rsidTr="007A4227">
        <w:tc>
          <w:tcPr>
            <w:tcW w:w="0" w:type="auto"/>
            <w:vAlign w:val="center"/>
            <w:hideMark/>
          </w:tcPr>
          <w:p w14:paraId="6416A245" w14:textId="77777777" w:rsidR="007A4227" w:rsidRPr="007A4227" w:rsidRDefault="007A4227" w:rsidP="007A4227"/>
        </w:tc>
      </w:tr>
    </w:tbl>
    <w:p w14:paraId="108230C5" w14:textId="77777777" w:rsidR="007A4227" w:rsidRPr="007A4227" w:rsidRDefault="007A4227" w:rsidP="007A4227">
      <w:r w:rsidRPr="007A4227">
        <w:t>A lot of lessons which helped me accelerate my personal and HyWatts growth.</w:t>
      </w:r>
    </w:p>
    <w:p w14:paraId="6D95B9E6" w14:textId="77777777" w:rsidR="007A4227" w:rsidRPr="007A4227" w:rsidRDefault="007A4227" w:rsidP="007A4227">
      <w:pPr>
        <w:numPr>
          <w:ilvl w:val="0"/>
          <w:numId w:val="36"/>
        </w:numPr>
      </w:pPr>
      <w:r w:rsidRPr="007A4227">
        <w:t>Build the best-in-the-class Team. Leveraging the experience of team members who have successfully developed and commercialized similar technologies and who are motivated to change the world around them. This also relates to advisors.</w:t>
      </w:r>
    </w:p>
    <w:p w14:paraId="24099F92" w14:textId="77777777" w:rsidR="007A4227" w:rsidRPr="007A4227" w:rsidRDefault="007A4227" w:rsidP="007A4227">
      <w:pPr>
        <w:numPr>
          <w:ilvl w:val="0"/>
          <w:numId w:val="37"/>
        </w:numPr>
      </w:pPr>
      <w:r w:rsidRPr="007A4227">
        <w:t>Develop Strategic Partnerships: Establishing critical R&amp;D agreements and partnerships with industry leaders like BASF and Sunbo Unitech, as well as research institutions like the University of California, Irvine, can accelerate technology validation and market entry.</w:t>
      </w:r>
    </w:p>
    <w:p w14:paraId="203B76FD" w14:textId="77777777" w:rsidR="007A4227" w:rsidRPr="007A4227" w:rsidRDefault="007A4227" w:rsidP="007A4227">
      <w:pPr>
        <w:numPr>
          <w:ilvl w:val="0"/>
          <w:numId w:val="38"/>
        </w:numPr>
      </w:pPr>
      <w:r w:rsidRPr="007A4227">
        <w:t>Explore different sources of Funding, especially actively pursuing and securing non-dilutive funding, such as grants, can provide essential financial support for R&amp;D.</w:t>
      </w:r>
    </w:p>
    <w:p w14:paraId="24507E4F" w14:textId="77777777" w:rsidR="007A4227" w:rsidRPr="007A4227" w:rsidRDefault="007A4227" w:rsidP="007A4227">
      <w:pPr>
        <w:numPr>
          <w:ilvl w:val="0"/>
          <w:numId w:val="39"/>
        </w:numPr>
      </w:pPr>
      <w:r w:rsidRPr="007A4227">
        <w:lastRenderedPageBreak/>
        <w:t>Commercial Traction is must-have from the first date of the incorporation. That helps validate the idea, market, generate initial revenue, and become attractive to investors.</w:t>
      </w:r>
    </w:p>
    <w:p w14:paraId="3F0A7198" w14:textId="77777777" w:rsidR="007A4227" w:rsidRPr="007A4227" w:rsidRDefault="007A4227" w:rsidP="007A4227">
      <w:pPr>
        <w:numPr>
          <w:ilvl w:val="0"/>
          <w:numId w:val="40"/>
        </w:numPr>
      </w:pPr>
      <w:r w:rsidRPr="007A4227">
        <w:t>Deliver a product ASAP – MVP, prototype, anything which will emphasize the capability and expertise of the team.</w:t>
      </w:r>
    </w:p>
    <w:p w14:paraId="6319391C" w14:textId="77777777" w:rsidR="007A4227" w:rsidRDefault="007A4227" w:rsidP="007A4227"/>
    <w:p w14:paraId="1F404225" w14:textId="77777777" w:rsidR="007A4227" w:rsidRDefault="007A4227" w:rsidP="007A4227"/>
    <w:p w14:paraId="410A8FEA" w14:textId="665DAB28" w:rsidR="007A4227" w:rsidRPr="007A4227" w:rsidRDefault="007A4227" w:rsidP="008251D4">
      <w:pPr>
        <w:pStyle w:val="Heading1"/>
      </w:pPr>
      <w:r w:rsidRPr="007A4227">
        <w:t>What is capital required to reach the end goal (commercializing fully functioning RFC)</w:t>
      </w:r>
      <w:r>
        <w:t>?</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A4227" w:rsidRPr="007A4227" w14:paraId="27C3ED45" w14:textId="77777777" w:rsidTr="007A4227">
        <w:tc>
          <w:tcPr>
            <w:tcW w:w="0" w:type="auto"/>
            <w:vAlign w:val="center"/>
            <w:hideMark/>
          </w:tcPr>
          <w:p w14:paraId="4D3FE869" w14:textId="77777777" w:rsidR="007A4227" w:rsidRPr="007A4227" w:rsidRDefault="007A4227" w:rsidP="007A4227"/>
        </w:tc>
      </w:tr>
    </w:tbl>
    <w:p w14:paraId="227243D7" w14:textId="77777777" w:rsidR="007A4227" w:rsidRDefault="007A4227" w:rsidP="007A4227">
      <w:r w:rsidRPr="007A4227">
        <w:t>The full commercial RFC is expected to be in 2028.</w:t>
      </w:r>
      <w:r w:rsidRPr="007A4227">
        <w:br/>
        <w:t>Based on our experience and understanding of equipment/resources we will need to allocate (HyPoint experience), I would expect to about $50M (not only development but turnkey deployment). We are working on the detailed fin model and seems that our expectation is at the right level.</w:t>
      </w:r>
      <w:r w:rsidRPr="007A4227">
        <w:br/>
        <w:t>Round A (by the end of 2025) – prototype of the HTPEM Electrolyzer (the must-have step to full HTPEM RFC), and HTPEM Fuel Cell (ready to commercialize).</w:t>
      </w:r>
      <w:r w:rsidRPr="007A4227">
        <w:br/>
        <w:t>Round B (mid of 2027) – Prototype of HTPEM RFC, HTPEM Electrolyzer (ready to commercialize), and HTPEM Fuel Cell fully commercialized.</w:t>
      </w:r>
      <w:r w:rsidRPr="007A4227">
        <w:br/>
        <w:t xml:space="preserve">Round С (by the end of 2028) – RFC is commercialized (note: previous process with commercialization of FC and Electrolyzer will help significantly reduce timing for RFC as certification, engineering customization, </w:t>
      </w:r>
      <w:proofErr w:type="spellStart"/>
      <w:r w:rsidRPr="007A4227">
        <w:t>etc</w:t>
      </w:r>
      <w:proofErr w:type="spellEnd"/>
      <w:r w:rsidRPr="007A4227">
        <w:t xml:space="preserve"> were already done at previous stages with other products).</w:t>
      </w:r>
    </w:p>
    <w:p w14:paraId="592F84C9" w14:textId="77777777" w:rsidR="007A4227" w:rsidRDefault="007A4227" w:rsidP="007A4227"/>
    <w:p w14:paraId="5B5D5E49" w14:textId="2CD04726" w:rsidR="007A4227" w:rsidRPr="007A4227" w:rsidRDefault="007A4227" w:rsidP="008251D4">
      <w:pPr>
        <w:pStyle w:val="Heading1"/>
      </w:pPr>
      <w:r w:rsidRPr="007A4227">
        <w:t>what is special about the membrane in the reversible fuel cell</w:t>
      </w:r>
      <w:r>
        <w:t>?</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A4227" w:rsidRPr="007A4227" w14:paraId="494A15C1" w14:textId="77777777" w:rsidTr="007A4227">
        <w:tc>
          <w:tcPr>
            <w:tcW w:w="0" w:type="auto"/>
            <w:vAlign w:val="center"/>
            <w:hideMark/>
          </w:tcPr>
          <w:p w14:paraId="27F6FCB9" w14:textId="77777777" w:rsidR="007A4227" w:rsidRPr="007A4227" w:rsidRDefault="007A4227" w:rsidP="007A4227"/>
        </w:tc>
      </w:tr>
    </w:tbl>
    <w:p w14:paraId="3A317111" w14:textId="77777777" w:rsidR="007A4227" w:rsidRDefault="007A4227" w:rsidP="007A4227">
      <w:r w:rsidRPr="007A4227">
        <w:t xml:space="preserve">The conducting polymer protects the high temperature membrane from </w:t>
      </w:r>
      <w:proofErr w:type="gramStart"/>
      <w:r w:rsidRPr="007A4227">
        <w:t>coming into contact with</w:t>
      </w:r>
      <w:proofErr w:type="gramEnd"/>
      <w:r w:rsidRPr="007A4227">
        <w:t xml:space="preserve"> water. This is brutal as the primary reason that HTPEM electrolyzers aren’t on the market is the fact that the primary membrane component, phosphoric acid, leaches rapidly when it </w:t>
      </w:r>
      <w:proofErr w:type="gramStart"/>
      <w:r w:rsidRPr="007A4227">
        <w:t>comes into contact with</w:t>
      </w:r>
      <w:proofErr w:type="gramEnd"/>
      <w:r w:rsidRPr="007A4227">
        <w:t xml:space="preserve"> water – making HTPEM electrolyzers non-viable. Our conducting polymer prevents this degradation and allows HTPEM technology to be </w:t>
      </w:r>
      <w:r w:rsidRPr="007A4227">
        <w:lastRenderedPageBreak/>
        <w:t>commercially viable as an electrolyzer, which in turn unlocks its ability to operate bidirectionally.</w:t>
      </w:r>
    </w:p>
    <w:p w14:paraId="1E824919" w14:textId="77777777" w:rsidR="007A4227" w:rsidRDefault="007A4227" w:rsidP="007A4227"/>
    <w:p w14:paraId="7F6E15A1" w14:textId="77777777" w:rsidR="007A4227" w:rsidRDefault="007A4227" w:rsidP="007A4227"/>
    <w:p w14:paraId="0BE693F4" w14:textId="77777777" w:rsidR="007A4227" w:rsidRPr="007A4227" w:rsidRDefault="007A4227" w:rsidP="008251D4">
      <w:pPr>
        <w:pStyle w:val="Heading1"/>
      </w:pPr>
      <w:r w:rsidRPr="007A4227">
        <w:t>What is the secret sauce behind HyWatts' technology?</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A4227" w:rsidRPr="007A4227" w14:paraId="0EC44B5D" w14:textId="77777777" w:rsidTr="007A4227">
        <w:tc>
          <w:tcPr>
            <w:tcW w:w="0" w:type="auto"/>
            <w:vAlign w:val="center"/>
            <w:hideMark/>
          </w:tcPr>
          <w:p w14:paraId="27C6C019" w14:textId="77777777" w:rsidR="007A4227" w:rsidRPr="007A4227" w:rsidRDefault="007A4227" w:rsidP="007A4227"/>
        </w:tc>
      </w:tr>
    </w:tbl>
    <w:p w14:paraId="1B8BDED1" w14:textId="77777777" w:rsidR="007A4227" w:rsidRPr="007A4227" w:rsidRDefault="007A4227" w:rsidP="007A4227">
      <w:r w:rsidRPr="007A4227">
        <w:br/>
        <w:t>HyWatts' breakthrough is using a conductive polymer layer that protects the interface between the anode and membrane in their reversible fuel cell. This significantly increases the durability and efficiency compared to traditional hydrogen fuel cell systems that require separate components for electrolysis and power generation.</w:t>
      </w:r>
    </w:p>
    <w:p w14:paraId="79DA6375" w14:textId="77777777" w:rsidR="007A4227" w:rsidRDefault="007A4227" w:rsidP="007A4227"/>
    <w:p w14:paraId="722C0CDE" w14:textId="77777777" w:rsidR="007A4227" w:rsidRDefault="007A4227" w:rsidP="008251D4">
      <w:pPr>
        <w:pStyle w:val="Heading1"/>
      </w:pPr>
    </w:p>
    <w:p w14:paraId="02C3E701" w14:textId="77777777" w:rsidR="007A4227" w:rsidRPr="007A4227" w:rsidRDefault="007A4227" w:rsidP="008251D4">
      <w:pPr>
        <w:pStyle w:val="Heading1"/>
        <w:rPr>
          <w:b/>
          <w:bCs/>
        </w:rPr>
      </w:pPr>
      <w:r w:rsidRPr="007A4227">
        <w:rPr>
          <w:b/>
          <w:bCs/>
        </w:rPr>
        <w:t xml:space="preserve">What thermal management solution do you have in place, and how do you see this evolving as you scale? How are you maintaining optimal temperatures to improve longevity and efficiency?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A4227" w:rsidRPr="007A4227" w14:paraId="7E88B0D8" w14:textId="77777777" w:rsidTr="007A4227">
        <w:tc>
          <w:tcPr>
            <w:tcW w:w="0" w:type="auto"/>
            <w:vAlign w:val="center"/>
            <w:hideMark/>
          </w:tcPr>
          <w:p w14:paraId="3081CC55" w14:textId="77777777" w:rsidR="007A4227" w:rsidRPr="007A4227" w:rsidRDefault="007A4227" w:rsidP="007A4227"/>
        </w:tc>
      </w:tr>
    </w:tbl>
    <w:p w14:paraId="5CF548C0" w14:textId="77777777" w:rsidR="007A4227" w:rsidRPr="007A4227" w:rsidRDefault="007A4227" w:rsidP="007A4227">
      <w:r w:rsidRPr="007A4227">
        <w:t xml:space="preserve">We plan to use air cooling, </w:t>
      </w:r>
      <w:proofErr w:type="gramStart"/>
      <w:r w:rsidRPr="007A4227">
        <w:t>similar to</w:t>
      </w:r>
      <w:proofErr w:type="gramEnd"/>
      <w:r w:rsidRPr="007A4227">
        <w:t xml:space="preserve"> what we did at HyPoint.</w:t>
      </w:r>
    </w:p>
    <w:p w14:paraId="48F4D85F" w14:textId="77777777" w:rsidR="007A4227" w:rsidRPr="007A4227" w:rsidRDefault="007A4227" w:rsidP="007A4227">
      <w:pPr>
        <w:numPr>
          <w:ilvl w:val="0"/>
          <w:numId w:val="41"/>
        </w:numPr>
      </w:pPr>
      <w:r w:rsidRPr="007A4227">
        <w:t>Operating at 160 – 180 C with cooling air temperature management, we have no issues with ambient conditions.</w:t>
      </w:r>
    </w:p>
    <w:p w14:paraId="741DA08E" w14:textId="77777777" w:rsidR="007A4227" w:rsidRPr="007A4227" w:rsidRDefault="007A4227" w:rsidP="007A4227">
      <w:pPr>
        <w:numPr>
          <w:ilvl w:val="0"/>
          <w:numId w:val="42"/>
        </w:numPr>
      </w:pPr>
      <w:r w:rsidRPr="007A4227">
        <w:t>CFD models will show us flows and temperatures of MEAs and BPPs, and we will verify with short stack testing.</w:t>
      </w:r>
    </w:p>
    <w:p w14:paraId="2FA564F1" w14:textId="77777777" w:rsidR="007A4227" w:rsidRPr="007A4227" w:rsidRDefault="007A4227" w:rsidP="007A4227">
      <w:pPr>
        <w:numPr>
          <w:ilvl w:val="0"/>
          <w:numId w:val="43"/>
        </w:numPr>
      </w:pPr>
      <w:r w:rsidRPr="007A4227">
        <w:t>BPPs will be made from thermally conductive materials</w:t>
      </w:r>
    </w:p>
    <w:p w14:paraId="771E470A" w14:textId="77777777" w:rsidR="007A4227" w:rsidRPr="007A4227" w:rsidRDefault="007A4227" w:rsidP="007A4227">
      <w:pPr>
        <w:numPr>
          <w:ilvl w:val="0"/>
          <w:numId w:val="44"/>
        </w:numPr>
      </w:pPr>
      <w:r w:rsidRPr="007A4227">
        <w:t>Initial focus will be on longevity, for our system capital cost drives economic efficiency</w:t>
      </w:r>
    </w:p>
    <w:p w14:paraId="7377C01E" w14:textId="77777777" w:rsidR="007A4227" w:rsidRDefault="007A4227" w:rsidP="007A4227"/>
    <w:p w14:paraId="30A6DEA3" w14:textId="77777777" w:rsidR="007A4227" w:rsidRDefault="007A4227" w:rsidP="007A4227"/>
    <w:p w14:paraId="0350CED4" w14:textId="77777777" w:rsidR="007A4227" w:rsidRDefault="007A4227" w:rsidP="008251D4">
      <w:pPr>
        <w:pStyle w:val="Heading1"/>
      </w:pPr>
    </w:p>
    <w:p w14:paraId="4A97FA54" w14:textId="77777777" w:rsidR="007A4227" w:rsidRPr="007A4227" w:rsidRDefault="007A4227" w:rsidP="008251D4">
      <w:pPr>
        <w:pStyle w:val="Heading1"/>
        <w:rPr>
          <w:b/>
          <w:bCs/>
        </w:rPr>
      </w:pPr>
      <w:r w:rsidRPr="007A4227">
        <w:rPr>
          <w:b/>
          <w:bCs/>
        </w:rPr>
        <w:t xml:space="preserve">Who has previously invested, and how much did they invest?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A4227" w:rsidRPr="007A4227" w14:paraId="061100E5" w14:textId="77777777" w:rsidTr="007A4227">
        <w:tc>
          <w:tcPr>
            <w:tcW w:w="0" w:type="auto"/>
            <w:vAlign w:val="center"/>
            <w:hideMark/>
          </w:tcPr>
          <w:p w14:paraId="436B4A5F" w14:textId="77777777" w:rsidR="007A4227" w:rsidRPr="007A4227" w:rsidRDefault="007A4227" w:rsidP="007A4227"/>
        </w:tc>
      </w:tr>
    </w:tbl>
    <w:p w14:paraId="38D3E5C9" w14:textId="5FE2C874" w:rsidR="007A4227" w:rsidRDefault="007A4227" w:rsidP="007A4227">
      <w:r w:rsidRPr="007A4227">
        <w:t>We have just closed our $1M pre-seed round which was supported by reputable investors: </w:t>
      </w:r>
      <w:proofErr w:type="spellStart"/>
      <w:r w:rsidRPr="007A4227">
        <w:fldChar w:fldCharType="begin"/>
      </w:r>
      <w:r w:rsidRPr="007A4227">
        <w:instrText>HYPERLINK "https://www.aloniq.com/?utm_source=hs_email&amp;utm_medium=email&amp;_hsenc=p2ANqtz-9tCtCRUwuvwBHcNE6a--aMv6ZqxZzd6FCP10v_dqRIrdqQpo0nowzu6xbKsbDlCHi5ToiL" \t "_blank"</w:instrText>
      </w:r>
      <w:r w:rsidRPr="007A4227">
        <w:fldChar w:fldCharType="separate"/>
      </w:r>
      <w:r w:rsidRPr="007A4227">
        <w:rPr>
          <w:rStyle w:val="Hyperlink"/>
        </w:rPr>
        <w:t>Aloniq</w:t>
      </w:r>
      <w:proofErr w:type="spellEnd"/>
      <w:r w:rsidRPr="007A4227">
        <w:fldChar w:fldCharType="end"/>
      </w:r>
      <w:r w:rsidRPr="007A4227">
        <w:t>, </w:t>
      </w:r>
      <w:hyperlink r:id="rId37" w:tgtFrame="_blank" w:history="1">
        <w:r w:rsidRPr="007A4227">
          <w:rPr>
            <w:rStyle w:val="Hyperlink"/>
          </w:rPr>
          <w:t>Climate Capital</w:t>
        </w:r>
      </w:hyperlink>
      <w:r w:rsidRPr="007A4227">
        <w:t>, </w:t>
      </w:r>
      <w:proofErr w:type="spellStart"/>
      <w:r w:rsidRPr="007A4227">
        <w:fldChar w:fldCharType="begin"/>
      </w:r>
      <w:r w:rsidRPr="007A4227">
        <w:instrText>HYPERLINK "https://www.buildtech.vc/?utm_source=hs_email&amp;utm_medium=email&amp;_hsenc=p2ANqtz-9tCtCRUwuvwBHcNE6a--aMv6ZqxZzd6FCP10v_dqRIrdqQpo0nowzu6xbKsbDlCHi5ToiL" \t "_blank"</w:instrText>
      </w:r>
      <w:r w:rsidRPr="007A4227">
        <w:fldChar w:fldCharType="separate"/>
      </w:r>
      <w:r w:rsidRPr="007A4227">
        <w:rPr>
          <w:rStyle w:val="Hyperlink"/>
        </w:rPr>
        <w:t>BuildTechVC</w:t>
      </w:r>
      <w:proofErr w:type="spellEnd"/>
      <w:r w:rsidRPr="007A4227">
        <w:fldChar w:fldCharType="end"/>
      </w:r>
      <w:r w:rsidRPr="007A4227">
        <w:t>, a follow-on investment from </w:t>
      </w:r>
      <w:hyperlink r:id="rId38" w:tgtFrame="_blank" w:history="1">
        <w:r w:rsidRPr="007A4227">
          <w:rPr>
            <w:rStyle w:val="Hyperlink"/>
          </w:rPr>
          <w:t>TechStars</w:t>
        </w:r>
      </w:hyperlink>
      <w:r w:rsidRPr="007A4227">
        <w:t>, and others.</w:t>
      </w:r>
    </w:p>
    <w:p w14:paraId="44AD8739" w14:textId="50296A60" w:rsidR="007A4227" w:rsidRPr="007A4227" w:rsidRDefault="007A4227" w:rsidP="007A4227">
      <w:r w:rsidRPr="007A4227">
        <w:t xml:space="preserve">Significant investors include Techstars - $220K, </w:t>
      </w:r>
      <w:proofErr w:type="spellStart"/>
      <w:r w:rsidRPr="007A4227">
        <w:t>Aloniq</w:t>
      </w:r>
      <w:proofErr w:type="spellEnd"/>
      <w:r w:rsidRPr="007A4227">
        <w:t xml:space="preserve"> - $100k, V.C systems (family office) - $100k, </w:t>
      </w:r>
      <w:proofErr w:type="spellStart"/>
      <w:r w:rsidRPr="007A4227">
        <w:t>BuildTech</w:t>
      </w:r>
      <w:proofErr w:type="spellEnd"/>
      <w:r w:rsidRPr="007A4227">
        <w:t xml:space="preserve"> - $42k and all other angel investments - ~$315K</w:t>
      </w:r>
    </w:p>
    <w:p w14:paraId="734AEF59" w14:textId="77777777" w:rsidR="007A4227" w:rsidRPr="007A4227" w:rsidRDefault="007A4227" w:rsidP="007A4227"/>
    <w:p w14:paraId="5FD60E29" w14:textId="77777777" w:rsidR="007A4227" w:rsidRPr="007A4227" w:rsidRDefault="007A4227" w:rsidP="007A4227"/>
    <w:p w14:paraId="0E518D29" w14:textId="77777777" w:rsidR="007A4227" w:rsidRPr="007A4227" w:rsidRDefault="007A4227" w:rsidP="007A4227"/>
    <w:p w14:paraId="58B51CA3" w14:textId="77777777" w:rsidR="007A4227" w:rsidRPr="007A4227" w:rsidRDefault="007A4227" w:rsidP="007A4227"/>
    <w:p w14:paraId="599FEB89" w14:textId="77777777" w:rsidR="00475FE5" w:rsidRDefault="00475FE5"/>
    <w:sectPr w:rsidR="00475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12E7"/>
    <w:multiLevelType w:val="multilevel"/>
    <w:tmpl w:val="9BEE5E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4727F"/>
    <w:multiLevelType w:val="multilevel"/>
    <w:tmpl w:val="89D643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361A8"/>
    <w:multiLevelType w:val="multilevel"/>
    <w:tmpl w:val="4F10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20FD9"/>
    <w:multiLevelType w:val="multilevel"/>
    <w:tmpl w:val="3C4CA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C32040"/>
    <w:multiLevelType w:val="multilevel"/>
    <w:tmpl w:val="C8C6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F0296C"/>
    <w:multiLevelType w:val="multilevel"/>
    <w:tmpl w:val="9A48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2A382E"/>
    <w:multiLevelType w:val="multilevel"/>
    <w:tmpl w:val="E738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C08F6"/>
    <w:multiLevelType w:val="multilevel"/>
    <w:tmpl w:val="11069A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77780D"/>
    <w:multiLevelType w:val="multilevel"/>
    <w:tmpl w:val="AEDA6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BB114B"/>
    <w:multiLevelType w:val="multilevel"/>
    <w:tmpl w:val="3A5A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387A9F"/>
    <w:multiLevelType w:val="multilevel"/>
    <w:tmpl w:val="151C22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873B0"/>
    <w:multiLevelType w:val="multilevel"/>
    <w:tmpl w:val="EB20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7791D"/>
    <w:multiLevelType w:val="multilevel"/>
    <w:tmpl w:val="2B1E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33E04"/>
    <w:multiLevelType w:val="multilevel"/>
    <w:tmpl w:val="DDD03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E316B6"/>
    <w:multiLevelType w:val="multilevel"/>
    <w:tmpl w:val="DCD20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9639D7"/>
    <w:multiLevelType w:val="multilevel"/>
    <w:tmpl w:val="570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E3BF0"/>
    <w:multiLevelType w:val="multilevel"/>
    <w:tmpl w:val="434E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912E0"/>
    <w:multiLevelType w:val="multilevel"/>
    <w:tmpl w:val="8C900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20851"/>
    <w:multiLevelType w:val="multilevel"/>
    <w:tmpl w:val="7C207C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426E50"/>
    <w:multiLevelType w:val="multilevel"/>
    <w:tmpl w:val="A620AD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8146F5"/>
    <w:multiLevelType w:val="multilevel"/>
    <w:tmpl w:val="E5FEF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B09DE"/>
    <w:multiLevelType w:val="multilevel"/>
    <w:tmpl w:val="7AD47E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F45117"/>
    <w:multiLevelType w:val="multilevel"/>
    <w:tmpl w:val="4E9296D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062140"/>
    <w:multiLevelType w:val="multilevel"/>
    <w:tmpl w:val="B7C2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1436C"/>
    <w:multiLevelType w:val="multilevel"/>
    <w:tmpl w:val="89563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0F6DA5"/>
    <w:multiLevelType w:val="multilevel"/>
    <w:tmpl w:val="47EE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1F4548"/>
    <w:multiLevelType w:val="multilevel"/>
    <w:tmpl w:val="40A8B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444F4C"/>
    <w:multiLevelType w:val="multilevel"/>
    <w:tmpl w:val="D340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FC7538"/>
    <w:multiLevelType w:val="multilevel"/>
    <w:tmpl w:val="7BACF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A97470"/>
    <w:multiLevelType w:val="multilevel"/>
    <w:tmpl w:val="926A5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4D7675"/>
    <w:multiLevelType w:val="multilevel"/>
    <w:tmpl w:val="78446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5B0650"/>
    <w:multiLevelType w:val="multilevel"/>
    <w:tmpl w:val="9294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3F1D02"/>
    <w:multiLevelType w:val="multilevel"/>
    <w:tmpl w:val="2CDC4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EC5C1B"/>
    <w:multiLevelType w:val="multilevel"/>
    <w:tmpl w:val="6E5AE1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0D1245"/>
    <w:multiLevelType w:val="multilevel"/>
    <w:tmpl w:val="2BAA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1E7914"/>
    <w:multiLevelType w:val="multilevel"/>
    <w:tmpl w:val="AB6A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51321E"/>
    <w:multiLevelType w:val="multilevel"/>
    <w:tmpl w:val="ADCAA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336AA6"/>
    <w:multiLevelType w:val="multilevel"/>
    <w:tmpl w:val="7FB0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A71615"/>
    <w:multiLevelType w:val="multilevel"/>
    <w:tmpl w:val="A69C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6C6CB7"/>
    <w:multiLevelType w:val="multilevel"/>
    <w:tmpl w:val="F4448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386329">
    <w:abstractNumId w:val="28"/>
  </w:num>
  <w:num w:numId="2" w16cid:durableId="1769235173">
    <w:abstractNumId w:val="30"/>
  </w:num>
  <w:num w:numId="3" w16cid:durableId="611471876">
    <w:abstractNumId w:val="21"/>
  </w:num>
  <w:num w:numId="4" w16cid:durableId="1691180808">
    <w:abstractNumId w:val="25"/>
  </w:num>
  <w:num w:numId="5" w16cid:durableId="1081754501">
    <w:abstractNumId w:val="4"/>
  </w:num>
  <w:num w:numId="6" w16cid:durableId="1811940874">
    <w:abstractNumId w:val="9"/>
  </w:num>
  <w:num w:numId="7" w16cid:durableId="290864770">
    <w:abstractNumId w:val="37"/>
  </w:num>
  <w:num w:numId="8" w16cid:durableId="1513569294">
    <w:abstractNumId w:val="24"/>
  </w:num>
  <w:num w:numId="9" w16cid:durableId="2099252519">
    <w:abstractNumId w:val="10"/>
  </w:num>
  <w:num w:numId="10" w16cid:durableId="2063485065">
    <w:abstractNumId w:val="19"/>
  </w:num>
  <w:num w:numId="11" w16cid:durableId="235749726">
    <w:abstractNumId w:val="29"/>
  </w:num>
  <w:num w:numId="12" w16cid:durableId="48115856">
    <w:abstractNumId w:val="29"/>
    <w:lvlOverride w:ilvl="1">
      <w:lvl w:ilvl="1">
        <w:numFmt w:val="bullet"/>
        <w:lvlText w:val=""/>
        <w:lvlJc w:val="left"/>
        <w:pPr>
          <w:tabs>
            <w:tab w:val="num" w:pos="1440"/>
          </w:tabs>
          <w:ind w:left="1440" w:hanging="360"/>
        </w:pPr>
        <w:rPr>
          <w:rFonts w:ascii="Symbol" w:hAnsi="Symbol" w:hint="default"/>
          <w:sz w:val="20"/>
        </w:rPr>
      </w:lvl>
    </w:lvlOverride>
  </w:num>
  <w:num w:numId="13" w16cid:durableId="1699893599">
    <w:abstractNumId w:val="29"/>
    <w:lvlOverride w:ilvl="1">
      <w:lvl w:ilvl="1">
        <w:numFmt w:val="bullet"/>
        <w:lvlText w:val=""/>
        <w:lvlJc w:val="left"/>
        <w:pPr>
          <w:tabs>
            <w:tab w:val="num" w:pos="1440"/>
          </w:tabs>
          <w:ind w:left="1440" w:hanging="360"/>
        </w:pPr>
        <w:rPr>
          <w:rFonts w:ascii="Symbol" w:hAnsi="Symbol" w:hint="default"/>
          <w:sz w:val="20"/>
        </w:rPr>
      </w:lvl>
    </w:lvlOverride>
  </w:num>
  <w:num w:numId="14" w16cid:durableId="912935595">
    <w:abstractNumId w:val="22"/>
  </w:num>
  <w:num w:numId="15" w16cid:durableId="1553882632">
    <w:abstractNumId w:val="22"/>
    <w:lvlOverride w:ilvl="1">
      <w:lvl w:ilvl="1">
        <w:numFmt w:val="bullet"/>
        <w:lvlText w:val=""/>
        <w:lvlJc w:val="left"/>
        <w:pPr>
          <w:tabs>
            <w:tab w:val="num" w:pos="1440"/>
          </w:tabs>
          <w:ind w:left="1440" w:hanging="360"/>
        </w:pPr>
        <w:rPr>
          <w:rFonts w:ascii="Symbol" w:hAnsi="Symbol" w:hint="default"/>
          <w:sz w:val="20"/>
        </w:rPr>
      </w:lvl>
    </w:lvlOverride>
  </w:num>
  <w:num w:numId="16" w16cid:durableId="682241726">
    <w:abstractNumId w:val="22"/>
    <w:lvlOverride w:ilvl="1">
      <w:lvl w:ilvl="1">
        <w:numFmt w:val="bullet"/>
        <w:lvlText w:val=""/>
        <w:lvlJc w:val="left"/>
        <w:pPr>
          <w:tabs>
            <w:tab w:val="num" w:pos="1440"/>
          </w:tabs>
          <w:ind w:left="1440" w:hanging="360"/>
        </w:pPr>
        <w:rPr>
          <w:rFonts w:ascii="Symbol" w:hAnsi="Symbol" w:hint="default"/>
          <w:sz w:val="20"/>
        </w:rPr>
      </w:lvl>
    </w:lvlOverride>
  </w:num>
  <w:num w:numId="17" w16cid:durableId="1019626593">
    <w:abstractNumId w:val="23"/>
  </w:num>
  <w:num w:numId="18" w16cid:durableId="969895648">
    <w:abstractNumId w:val="5"/>
  </w:num>
  <w:num w:numId="19" w16cid:durableId="1800954779">
    <w:abstractNumId w:val="3"/>
  </w:num>
  <w:num w:numId="20" w16cid:durableId="638460738">
    <w:abstractNumId w:val="33"/>
  </w:num>
  <w:num w:numId="21" w16cid:durableId="2142649915">
    <w:abstractNumId w:val="36"/>
  </w:num>
  <w:num w:numId="22" w16cid:durableId="1131481194">
    <w:abstractNumId w:val="13"/>
  </w:num>
  <w:num w:numId="23" w16cid:durableId="906568527">
    <w:abstractNumId w:val="39"/>
  </w:num>
  <w:num w:numId="24" w16cid:durableId="2060323750">
    <w:abstractNumId w:val="20"/>
  </w:num>
  <w:num w:numId="25" w16cid:durableId="1311520629">
    <w:abstractNumId w:val="0"/>
  </w:num>
  <w:num w:numId="26" w16cid:durableId="1964117526">
    <w:abstractNumId w:val="17"/>
  </w:num>
  <w:num w:numId="27" w16cid:durableId="1652363599">
    <w:abstractNumId w:val="1"/>
  </w:num>
  <w:num w:numId="28" w16cid:durableId="1218278933">
    <w:abstractNumId w:val="14"/>
  </w:num>
  <w:num w:numId="29" w16cid:durableId="891964791">
    <w:abstractNumId w:val="6"/>
  </w:num>
  <w:num w:numId="30" w16cid:durableId="952785217">
    <w:abstractNumId w:val="11"/>
  </w:num>
  <w:num w:numId="31" w16cid:durableId="22094160">
    <w:abstractNumId w:val="27"/>
  </w:num>
  <w:num w:numId="32" w16cid:durableId="269555447">
    <w:abstractNumId w:val="12"/>
  </w:num>
  <w:num w:numId="33" w16cid:durableId="645671931">
    <w:abstractNumId w:val="2"/>
  </w:num>
  <w:num w:numId="34" w16cid:durableId="690104536">
    <w:abstractNumId w:val="38"/>
  </w:num>
  <w:num w:numId="35" w16cid:durableId="2115319007">
    <w:abstractNumId w:val="15"/>
  </w:num>
  <w:num w:numId="36" w16cid:durableId="884757955">
    <w:abstractNumId w:val="32"/>
  </w:num>
  <w:num w:numId="37" w16cid:durableId="962031213">
    <w:abstractNumId w:val="26"/>
  </w:num>
  <w:num w:numId="38" w16cid:durableId="1160728788">
    <w:abstractNumId w:val="8"/>
  </w:num>
  <w:num w:numId="39" w16cid:durableId="75367711">
    <w:abstractNumId w:val="7"/>
  </w:num>
  <w:num w:numId="40" w16cid:durableId="106433580">
    <w:abstractNumId w:val="18"/>
  </w:num>
  <w:num w:numId="41" w16cid:durableId="1173181841">
    <w:abstractNumId w:val="16"/>
  </w:num>
  <w:num w:numId="42" w16cid:durableId="242418433">
    <w:abstractNumId w:val="35"/>
  </w:num>
  <w:num w:numId="43" w16cid:durableId="1214927683">
    <w:abstractNumId w:val="31"/>
  </w:num>
  <w:num w:numId="44" w16cid:durableId="128820130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E5"/>
    <w:rsid w:val="00475FE5"/>
    <w:rsid w:val="007A4227"/>
    <w:rsid w:val="008251D4"/>
    <w:rsid w:val="00CC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27C67"/>
  <w15:chartTrackingRefBased/>
  <w15:docId w15:val="{2C25E8B2-A4BE-554B-AF73-2DBCD05F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5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5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FE5"/>
    <w:rPr>
      <w:rFonts w:eastAsiaTheme="majorEastAsia" w:cstheme="majorBidi"/>
      <w:color w:val="272727" w:themeColor="text1" w:themeTint="D8"/>
    </w:rPr>
  </w:style>
  <w:style w:type="paragraph" w:styleId="Title">
    <w:name w:val="Title"/>
    <w:basedOn w:val="Normal"/>
    <w:next w:val="Normal"/>
    <w:link w:val="TitleChar"/>
    <w:uiPriority w:val="10"/>
    <w:qFormat/>
    <w:rsid w:val="00475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FE5"/>
    <w:pPr>
      <w:spacing w:before="160"/>
      <w:jc w:val="center"/>
    </w:pPr>
    <w:rPr>
      <w:i/>
      <w:iCs/>
      <w:color w:val="404040" w:themeColor="text1" w:themeTint="BF"/>
    </w:rPr>
  </w:style>
  <w:style w:type="character" w:customStyle="1" w:styleId="QuoteChar">
    <w:name w:val="Quote Char"/>
    <w:basedOn w:val="DefaultParagraphFont"/>
    <w:link w:val="Quote"/>
    <w:uiPriority w:val="29"/>
    <w:rsid w:val="00475FE5"/>
    <w:rPr>
      <w:i/>
      <w:iCs/>
      <w:color w:val="404040" w:themeColor="text1" w:themeTint="BF"/>
    </w:rPr>
  </w:style>
  <w:style w:type="paragraph" w:styleId="ListParagraph">
    <w:name w:val="List Paragraph"/>
    <w:basedOn w:val="Normal"/>
    <w:uiPriority w:val="34"/>
    <w:qFormat/>
    <w:rsid w:val="00475FE5"/>
    <w:pPr>
      <w:ind w:left="720"/>
      <w:contextualSpacing/>
    </w:pPr>
  </w:style>
  <w:style w:type="character" w:styleId="IntenseEmphasis">
    <w:name w:val="Intense Emphasis"/>
    <w:basedOn w:val="DefaultParagraphFont"/>
    <w:uiPriority w:val="21"/>
    <w:qFormat/>
    <w:rsid w:val="00475FE5"/>
    <w:rPr>
      <w:i/>
      <w:iCs/>
      <w:color w:val="0F4761" w:themeColor="accent1" w:themeShade="BF"/>
    </w:rPr>
  </w:style>
  <w:style w:type="paragraph" w:styleId="IntenseQuote">
    <w:name w:val="Intense Quote"/>
    <w:basedOn w:val="Normal"/>
    <w:next w:val="Normal"/>
    <w:link w:val="IntenseQuoteChar"/>
    <w:uiPriority w:val="30"/>
    <w:qFormat/>
    <w:rsid w:val="00475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FE5"/>
    <w:rPr>
      <w:i/>
      <w:iCs/>
      <w:color w:val="0F4761" w:themeColor="accent1" w:themeShade="BF"/>
    </w:rPr>
  </w:style>
  <w:style w:type="character" w:styleId="IntenseReference">
    <w:name w:val="Intense Reference"/>
    <w:basedOn w:val="DefaultParagraphFont"/>
    <w:uiPriority w:val="32"/>
    <w:qFormat/>
    <w:rsid w:val="00475FE5"/>
    <w:rPr>
      <w:b/>
      <w:bCs/>
      <w:smallCaps/>
      <w:color w:val="0F4761" w:themeColor="accent1" w:themeShade="BF"/>
      <w:spacing w:val="5"/>
    </w:rPr>
  </w:style>
  <w:style w:type="character" w:styleId="Hyperlink">
    <w:name w:val="Hyperlink"/>
    <w:basedOn w:val="DefaultParagraphFont"/>
    <w:uiPriority w:val="99"/>
    <w:unhideWhenUsed/>
    <w:rsid w:val="00475FE5"/>
    <w:rPr>
      <w:color w:val="467886" w:themeColor="hyperlink"/>
      <w:u w:val="single"/>
    </w:rPr>
  </w:style>
  <w:style w:type="character" w:styleId="UnresolvedMention">
    <w:name w:val="Unresolved Mention"/>
    <w:basedOn w:val="DefaultParagraphFont"/>
    <w:uiPriority w:val="99"/>
    <w:semiHidden/>
    <w:unhideWhenUsed/>
    <w:rsid w:val="00475FE5"/>
    <w:rPr>
      <w:color w:val="605E5C"/>
      <w:shd w:val="clear" w:color="auto" w:fill="E1DFDD"/>
    </w:rPr>
  </w:style>
  <w:style w:type="character" w:styleId="BookTitle">
    <w:name w:val="Book Title"/>
    <w:basedOn w:val="DefaultParagraphFont"/>
    <w:uiPriority w:val="33"/>
    <w:qFormat/>
    <w:rsid w:val="007A422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6062">
      <w:bodyDiv w:val="1"/>
      <w:marLeft w:val="0"/>
      <w:marRight w:val="0"/>
      <w:marTop w:val="0"/>
      <w:marBottom w:val="0"/>
      <w:divBdr>
        <w:top w:val="none" w:sz="0" w:space="0" w:color="auto"/>
        <w:left w:val="none" w:sz="0" w:space="0" w:color="auto"/>
        <w:bottom w:val="none" w:sz="0" w:space="0" w:color="auto"/>
        <w:right w:val="none" w:sz="0" w:space="0" w:color="auto"/>
      </w:divBdr>
      <w:divsChild>
        <w:div w:id="1782191155">
          <w:marLeft w:val="0"/>
          <w:marRight w:val="0"/>
          <w:marTop w:val="0"/>
          <w:marBottom w:val="0"/>
          <w:divBdr>
            <w:top w:val="none" w:sz="0" w:space="0" w:color="auto"/>
            <w:left w:val="none" w:sz="0" w:space="0" w:color="auto"/>
            <w:bottom w:val="none" w:sz="0" w:space="0" w:color="auto"/>
            <w:right w:val="none" w:sz="0" w:space="0" w:color="auto"/>
          </w:divBdr>
        </w:div>
      </w:divsChild>
    </w:div>
    <w:div w:id="39911658">
      <w:bodyDiv w:val="1"/>
      <w:marLeft w:val="0"/>
      <w:marRight w:val="0"/>
      <w:marTop w:val="0"/>
      <w:marBottom w:val="0"/>
      <w:divBdr>
        <w:top w:val="none" w:sz="0" w:space="0" w:color="auto"/>
        <w:left w:val="none" w:sz="0" w:space="0" w:color="auto"/>
        <w:bottom w:val="none" w:sz="0" w:space="0" w:color="auto"/>
        <w:right w:val="none" w:sz="0" w:space="0" w:color="auto"/>
      </w:divBdr>
      <w:divsChild>
        <w:div w:id="1668704150">
          <w:marLeft w:val="0"/>
          <w:marRight w:val="0"/>
          <w:marTop w:val="0"/>
          <w:marBottom w:val="0"/>
          <w:divBdr>
            <w:top w:val="none" w:sz="0" w:space="0" w:color="auto"/>
            <w:left w:val="none" w:sz="0" w:space="0" w:color="auto"/>
            <w:bottom w:val="none" w:sz="0" w:space="0" w:color="auto"/>
            <w:right w:val="none" w:sz="0" w:space="0" w:color="auto"/>
          </w:divBdr>
        </w:div>
      </w:divsChild>
    </w:div>
    <w:div w:id="47808303">
      <w:bodyDiv w:val="1"/>
      <w:marLeft w:val="0"/>
      <w:marRight w:val="0"/>
      <w:marTop w:val="0"/>
      <w:marBottom w:val="0"/>
      <w:divBdr>
        <w:top w:val="none" w:sz="0" w:space="0" w:color="auto"/>
        <w:left w:val="none" w:sz="0" w:space="0" w:color="auto"/>
        <w:bottom w:val="none" w:sz="0" w:space="0" w:color="auto"/>
        <w:right w:val="none" w:sz="0" w:space="0" w:color="auto"/>
      </w:divBdr>
      <w:divsChild>
        <w:div w:id="1532763468">
          <w:marLeft w:val="0"/>
          <w:marRight w:val="0"/>
          <w:marTop w:val="0"/>
          <w:marBottom w:val="0"/>
          <w:divBdr>
            <w:top w:val="none" w:sz="0" w:space="0" w:color="auto"/>
            <w:left w:val="none" w:sz="0" w:space="0" w:color="auto"/>
            <w:bottom w:val="none" w:sz="0" w:space="0" w:color="auto"/>
            <w:right w:val="none" w:sz="0" w:space="0" w:color="auto"/>
          </w:divBdr>
        </w:div>
      </w:divsChild>
    </w:div>
    <w:div w:id="91779699">
      <w:bodyDiv w:val="1"/>
      <w:marLeft w:val="0"/>
      <w:marRight w:val="0"/>
      <w:marTop w:val="0"/>
      <w:marBottom w:val="0"/>
      <w:divBdr>
        <w:top w:val="none" w:sz="0" w:space="0" w:color="auto"/>
        <w:left w:val="none" w:sz="0" w:space="0" w:color="auto"/>
        <w:bottom w:val="none" w:sz="0" w:space="0" w:color="auto"/>
        <w:right w:val="none" w:sz="0" w:space="0" w:color="auto"/>
      </w:divBdr>
      <w:divsChild>
        <w:div w:id="1150631570">
          <w:marLeft w:val="0"/>
          <w:marRight w:val="0"/>
          <w:marTop w:val="0"/>
          <w:marBottom w:val="0"/>
          <w:divBdr>
            <w:top w:val="none" w:sz="0" w:space="0" w:color="auto"/>
            <w:left w:val="none" w:sz="0" w:space="0" w:color="auto"/>
            <w:bottom w:val="none" w:sz="0" w:space="0" w:color="auto"/>
            <w:right w:val="none" w:sz="0" w:space="0" w:color="auto"/>
          </w:divBdr>
        </w:div>
      </w:divsChild>
    </w:div>
    <w:div w:id="92942642">
      <w:bodyDiv w:val="1"/>
      <w:marLeft w:val="0"/>
      <w:marRight w:val="0"/>
      <w:marTop w:val="0"/>
      <w:marBottom w:val="0"/>
      <w:divBdr>
        <w:top w:val="none" w:sz="0" w:space="0" w:color="auto"/>
        <w:left w:val="none" w:sz="0" w:space="0" w:color="auto"/>
        <w:bottom w:val="none" w:sz="0" w:space="0" w:color="auto"/>
        <w:right w:val="none" w:sz="0" w:space="0" w:color="auto"/>
      </w:divBdr>
      <w:divsChild>
        <w:div w:id="1438065456">
          <w:marLeft w:val="0"/>
          <w:marRight w:val="0"/>
          <w:marTop w:val="0"/>
          <w:marBottom w:val="0"/>
          <w:divBdr>
            <w:top w:val="none" w:sz="0" w:space="0" w:color="auto"/>
            <w:left w:val="none" w:sz="0" w:space="0" w:color="auto"/>
            <w:bottom w:val="none" w:sz="0" w:space="0" w:color="auto"/>
            <w:right w:val="none" w:sz="0" w:space="0" w:color="auto"/>
          </w:divBdr>
        </w:div>
      </w:divsChild>
    </w:div>
    <w:div w:id="93595808">
      <w:bodyDiv w:val="1"/>
      <w:marLeft w:val="0"/>
      <w:marRight w:val="0"/>
      <w:marTop w:val="0"/>
      <w:marBottom w:val="0"/>
      <w:divBdr>
        <w:top w:val="none" w:sz="0" w:space="0" w:color="auto"/>
        <w:left w:val="none" w:sz="0" w:space="0" w:color="auto"/>
        <w:bottom w:val="none" w:sz="0" w:space="0" w:color="auto"/>
        <w:right w:val="none" w:sz="0" w:space="0" w:color="auto"/>
      </w:divBdr>
      <w:divsChild>
        <w:div w:id="1097487212">
          <w:marLeft w:val="0"/>
          <w:marRight w:val="0"/>
          <w:marTop w:val="0"/>
          <w:marBottom w:val="0"/>
          <w:divBdr>
            <w:top w:val="none" w:sz="0" w:space="0" w:color="auto"/>
            <w:left w:val="none" w:sz="0" w:space="0" w:color="auto"/>
            <w:bottom w:val="none" w:sz="0" w:space="0" w:color="auto"/>
            <w:right w:val="none" w:sz="0" w:space="0" w:color="auto"/>
          </w:divBdr>
        </w:div>
      </w:divsChild>
    </w:div>
    <w:div w:id="101655671">
      <w:bodyDiv w:val="1"/>
      <w:marLeft w:val="0"/>
      <w:marRight w:val="0"/>
      <w:marTop w:val="0"/>
      <w:marBottom w:val="0"/>
      <w:divBdr>
        <w:top w:val="none" w:sz="0" w:space="0" w:color="auto"/>
        <w:left w:val="none" w:sz="0" w:space="0" w:color="auto"/>
        <w:bottom w:val="none" w:sz="0" w:space="0" w:color="auto"/>
        <w:right w:val="none" w:sz="0" w:space="0" w:color="auto"/>
      </w:divBdr>
      <w:divsChild>
        <w:div w:id="1149205820">
          <w:marLeft w:val="0"/>
          <w:marRight w:val="0"/>
          <w:marTop w:val="0"/>
          <w:marBottom w:val="0"/>
          <w:divBdr>
            <w:top w:val="none" w:sz="0" w:space="0" w:color="auto"/>
            <w:left w:val="none" w:sz="0" w:space="0" w:color="auto"/>
            <w:bottom w:val="none" w:sz="0" w:space="0" w:color="auto"/>
            <w:right w:val="none" w:sz="0" w:space="0" w:color="auto"/>
          </w:divBdr>
        </w:div>
      </w:divsChild>
    </w:div>
    <w:div w:id="127479882">
      <w:bodyDiv w:val="1"/>
      <w:marLeft w:val="0"/>
      <w:marRight w:val="0"/>
      <w:marTop w:val="0"/>
      <w:marBottom w:val="0"/>
      <w:divBdr>
        <w:top w:val="none" w:sz="0" w:space="0" w:color="auto"/>
        <w:left w:val="none" w:sz="0" w:space="0" w:color="auto"/>
        <w:bottom w:val="none" w:sz="0" w:space="0" w:color="auto"/>
        <w:right w:val="none" w:sz="0" w:space="0" w:color="auto"/>
      </w:divBdr>
      <w:divsChild>
        <w:div w:id="809632421">
          <w:marLeft w:val="0"/>
          <w:marRight w:val="0"/>
          <w:marTop w:val="0"/>
          <w:marBottom w:val="0"/>
          <w:divBdr>
            <w:top w:val="none" w:sz="0" w:space="0" w:color="auto"/>
            <w:left w:val="none" w:sz="0" w:space="0" w:color="auto"/>
            <w:bottom w:val="none" w:sz="0" w:space="0" w:color="auto"/>
            <w:right w:val="none" w:sz="0" w:space="0" w:color="auto"/>
          </w:divBdr>
        </w:div>
      </w:divsChild>
    </w:div>
    <w:div w:id="130483249">
      <w:bodyDiv w:val="1"/>
      <w:marLeft w:val="0"/>
      <w:marRight w:val="0"/>
      <w:marTop w:val="0"/>
      <w:marBottom w:val="0"/>
      <w:divBdr>
        <w:top w:val="none" w:sz="0" w:space="0" w:color="auto"/>
        <w:left w:val="none" w:sz="0" w:space="0" w:color="auto"/>
        <w:bottom w:val="none" w:sz="0" w:space="0" w:color="auto"/>
        <w:right w:val="none" w:sz="0" w:space="0" w:color="auto"/>
      </w:divBdr>
      <w:divsChild>
        <w:div w:id="2039112971">
          <w:marLeft w:val="0"/>
          <w:marRight w:val="0"/>
          <w:marTop w:val="0"/>
          <w:marBottom w:val="0"/>
          <w:divBdr>
            <w:top w:val="none" w:sz="0" w:space="0" w:color="auto"/>
            <w:left w:val="none" w:sz="0" w:space="0" w:color="auto"/>
            <w:bottom w:val="none" w:sz="0" w:space="0" w:color="auto"/>
            <w:right w:val="none" w:sz="0" w:space="0" w:color="auto"/>
          </w:divBdr>
        </w:div>
      </w:divsChild>
    </w:div>
    <w:div w:id="174030643">
      <w:bodyDiv w:val="1"/>
      <w:marLeft w:val="0"/>
      <w:marRight w:val="0"/>
      <w:marTop w:val="0"/>
      <w:marBottom w:val="0"/>
      <w:divBdr>
        <w:top w:val="none" w:sz="0" w:space="0" w:color="auto"/>
        <w:left w:val="none" w:sz="0" w:space="0" w:color="auto"/>
        <w:bottom w:val="none" w:sz="0" w:space="0" w:color="auto"/>
        <w:right w:val="none" w:sz="0" w:space="0" w:color="auto"/>
      </w:divBdr>
      <w:divsChild>
        <w:div w:id="1945460453">
          <w:marLeft w:val="0"/>
          <w:marRight w:val="0"/>
          <w:marTop w:val="0"/>
          <w:marBottom w:val="0"/>
          <w:divBdr>
            <w:top w:val="none" w:sz="0" w:space="0" w:color="auto"/>
            <w:left w:val="none" w:sz="0" w:space="0" w:color="auto"/>
            <w:bottom w:val="none" w:sz="0" w:space="0" w:color="auto"/>
            <w:right w:val="none" w:sz="0" w:space="0" w:color="auto"/>
          </w:divBdr>
        </w:div>
      </w:divsChild>
    </w:div>
    <w:div w:id="186332575">
      <w:bodyDiv w:val="1"/>
      <w:marLeft w:val="0"/>
      <w:marRight w:val="0"/>
      <w:marTop w:val="0"/>
      <w:marBottom w:val="0"/>
      <w:divBdr>
        <w:top w:val="none" w:sz="0" w:space="0" w:color="auto"/>
        <w:left w:val="none" w:sz="0" w:space="0" w:color="auto"/>
        <w:bottom w:val="none" w:sz="0" w:space="0" w:color="auto"/>
        <w:right w:val="none" w:sz="0" w:space="0" w:color="auto"/>
      </w:divBdr>
      <w:divsChild>
        <w:div w:id="63339305">
          <w:marLeft w:val="0"/>
          <w:marRight w:val="0"/>
          <w:marTop w:val="0"/>
          <w:marBottom w:val="0"/>
          <w:divBdr>
            <w:top w:val="none" w:sz="0" w:space="0" w:color="auto"/>
            <w:left w:val="none" w:sz="0" w:space="0" w:color="auto"/>
            <w:bottom w:val="none" w:sz="0" w:space="0" w:color="auto"/>
            <w:right w:val="none" w:sz="0" w:space="0" w:color="auto"/>
          </w:divBdr>
        </w:div>
      </w:divsChild>
    </w:div>
    <w:div w:id="191260642">
      <w:bodyDiv w:val="1"/>
      <w:marLeft w:val="0"/>
      <w:marRight w:val="0"/>
      <w:marTop w:val="0"/>
      <w:marBottom w:val="0"/>
      <w:divBdr>
        <w:top w:val="none" w:sz="0" w:space="0" w:color="auto"/>
        <w:left w:val="none" w:sz="0" w:space="0" w:color="auto"/>
        <w:bottom w:val="none" w:sz="0" w:space="0" w:color="auto"/>
        <w:right w:val="none" w:sz="0" w:space="0" w:color="auto"/>
      </w:divBdr>
      <w:divsChild>
        <w:div w:id="1616597842">
          <w:marLeft w:val="0"/>
          <w:marRight w:val="0"/>
          <w:marTop w:val="0"/>
          <w:marBottom w:val="0"/>
          <w:divBdr>
            <w:top w:val="none" w:sz="0" w:space="0" w:color="auto"/>
            <w:left w:val="none" w:sz="0" w:space="0" w:color="auto"/>
            <w:bottom w:val="none" w:sz="0" w:space="0" w:color="auto"/>
            <w:right w:val="none" w:sz="0" w:space="0" w:color="auto"/>
          </w:divBdr>
        </w:div>
      </w:divsChild>
    </w:div>
    <w:div w:id="203375196">
      <w:bodyDiv w:val="1"/>
      <w:marLeft w:val="0"/>
      <w:marRight w:val="0"/>
      <w:marTop w:val="0"/>
      <w:marBottom w:val="0"/>
      <w:divBdr>
        <w:top w:val="none" w:sz="0" w:space="0" w:color="auto"/>
        <w:left w:val="none" w:sz="0" w:space="0" w:color="auto"/>
        <w:bottom w:val="none" w:sz="0" w:space="0" w:color="auto"/>
        <w:right w:val="none" w:sz="0" w:space="0" w:color="auto"/>
      </w:divBdr>
      <w:divsChild>
        <w:div w:id="206374756">
          <w:marLeft w:val="0"/>
          <w:marRight w:val="0"/>
          <w:marTop w:val="0"/>
          <w:marBottom w:val="0"/>
          <w:divBdr>
            <w:top w:val="none" w:sz="0" w:space="0" w:color="auto"/>
            <w:left w:val="none" w:sz="0" w:space="0" w:color="auto"/>
            <w:bottom w:val="none" w:sz="0" w:space="0" w:color="auto"/>
            <w:right w:val="none" w:sz="0" w:space="0" w:color="auto"/>
          </w:divBdr>
        </w:div>
      </w:divsChild>
    </w:div>
    <w:div w:id="269974518">
      <w:bodyDiv w:val="1"/>
      <w:marLeft w:val="0"/>
      <w:marRight w:val="0"/>
      <w:marTop w:val="0"/>
      <w:marBottom w:val="0"/>
      <w:divBdr>
        <w:top w:val="none" w:sz="0" w:space="0" w:color="auto"/>
        <w:left w:val="none" w:sz="0" w:space="0" w:color="auto"/>
        <w:bottom w:val="none" w:sz="0" w:space="0" w:color="auto"/>
        <w:right w:val="none" w:sz="0" w:space="0" w:color="auto"/>
      </w:divBdr>
      <w:divsChild>
        <w:div w:id="1168442245">
          <w:marLeft w:val="0"/>
          <w:marRight w:val="0"/>
          <w:marTop w:val="0"/>
          <w:marBottom w:val="0"/>
          <w:divBdr>
            <w:top w:val="none" w:sz="0" w:space="0" w:color="auto"/>
            <w:left w:val="none" w:sz="0" w:space="0" w:color="auto"/>
            <w:bottom w:val="none" w:sz="0" w:space="0" w:color="auto"/>
            <w:right w:val="none" w:sz="0" w:space="0" w:color="auto"/>
          </w:divBdr>
        </w:div>
      </w:divsChild>
    </w:div>
    <w:div w:id="283196591">
      <w:bodyDiv w:val="1"/>
      <w:marLeft w:val="0"/>
      <w:marRight w:val="0"/>
      <w:marTop w:val="0"/>
      <w:marBottom w:val="0"/>
      <w:divBdr>
        <w:top w:val="none" w:sz="0" w:space="0" w:color="auto"/>
        <w:left w:val="none" w:sz="0" w:space="0" w:color="auto"/>
        <w:bottom w:val="none" w:sz="0" w:space="0" w:color="auto"/>
        <w:right w:val="none" w:sz="0" w:space="0" w:color="auto"/>
      </w:divBdr>
      <w:divsChild>
        <w:div w:id="1625385478">
          <w:marLeft w:val="0"/>
          <w:marRight w:val="0"/>
          <w:marTop w:val="0"/>
          <w:marBottom w:val="0"/>
          <w:divBdr>
            <w:top w:val="none" w:sz="0" w:space="0" w:color="auto"/>
            <w:left w:val="none" w:sz="0" w:space="0" w:color="auto"/>
            <w:bottom w:val="none" w:sz="0" w:space="0" w:color="auto"/>
            <w:right w:val="none" w:sz="0" w:space="0" w:color="auto"/>
          </w:divBdr>
        </w:div>
      </w:divsChild>
    </w:div>
    <w:div w:id="284118489">
      <w:bodyDiv w:val="1"/>
      <w:marLeft w:val="0"/>
      <w:marRight w:val="0"/>
      <w:marTop w:val="0"/>
      <w:marBottom w:val="0"/>
      <w:divBdr>
        <w:top w:val="none" w:sz="0" w:space="0" w:color="auto"/>
        <w:left w:val="none" w:sz="0" w:space="0" w:color="auto"/>
        <w:bottom w:val="none" w:sz="0" w:space="0" w:color="auto"/>
        <w:right w:val="none" w:sz="0" w:space="0" w:color="auto"/>
      </w:divBdr>
      <w:divsChild>
        <w:div w:id="459036608">
          <w:marLeft w:val="0"/>
          <w:marRight w:val="0"/>
          <w:marTop w:val="0"/>
          <w:marBottom w:val="0"/>
          <w:divBdr>
            <w:top w:val="none" w:sz="0" w:space="0" w:color="auto"/>
            <w:left w:val="none" w:sz="0" w:space="0" w:color="auto"/>
            <w:bottom w:val="none" w:sz="0" w:space="0" w:color="auto"/>
            <w:right w:val="none" w:sz="0" w:space="0" w:color="auto"/>
          </w:divBdr>
        </w:div>
      </w:divsChild>
    </w:div>
    <w:div w:id="308367339">
      <w:bodyDiv w:val="1"/>
      <w:marLeft w:val="0"/>
      <w:marRight w:val="0"/>
      <w:marTop w:val="0"/>
      <w:marBottom w:val="0"/>
      <w:divBdr>
        <w:top w:val="none" w:sz="0" w:space="0" w:color="auto"/>
        <w:left w:val="none" w:sz="0" w:space="0" w:color="auto"/>
        <w:bottom w:val="none" w:sz="0" w:space="0" w:color="auto"/>
        <w:right w:val="none" w:sz="0" w:space="0" w:color="auto"/>
      </w:divBdr>
      <w:divsChild>
        <w:div w:id="1967197452">
          <w:marLeft w:val="0"/>
          <w:marRight w:val="0"/>
          <w:marTop w:val="0"/>
          <w:marBottom w:val="0"/>
          <w:divBdr>
            <w:top w:val="none" w:sz="0" w:space="0" w:color="auto"/>
            <w:left w:val="none" w:sz="0" w:space="0" w:color="auto"/>
            <w:bottom w:val="none" w:sz="0" w:space="0" w:color="auto"/>
            <w:right w:val="none" w:sz="0" w:space="0" w:color="auto"/>
          </w:divBdr>
        </w:div>
      </w:divsChild>
    </w:div>
    <w:div w:id="343749569">
      <w:bodyDiv w:val="1"/>
      <w:marLeft w:val="0"/>
      <w:marRight w:val="0"/>
      <w:marTop w:val="0"/>
      <w:marBottom w:val="0"/>
      <w:divBdr>
        <w:top w:val="none" w:sz="0" w:space="0" w:color="auto"/>
        <w:left w:val="none" w:sz="0" w:space="0" w:color="auto"/>
        <w:bottom w:val="none" w:sz="0" w:space="0" w:color="auto"/>
        <w:right w:val="none" w:sz="0" w:space="0" w:color="auto"/>
      </w:divBdr>
      <w:divsChild>
        <w:div w:id="982539798">
          <w:marLeft w:val="0"/>
          <w:marRight w:val="0"/>
          <w:marTop w:val="0"/>
          <w:marBottom w:val="0"/>
          <w:divBdr>
            <w:top w:val="none" w:sz="0" w:space="0" w:color="auto"/>
            <w:left w:val="none" w:sz="0" w:space="0" w:color="auto"/>
            <w:bottom w:val="none" w:sz="0" w:space="0" w:color="auto"/>
            <w:right w:val="none" w:sz="0" w:space="0" w:color="auto"/>
          </w:divBdr>
        </w:div>
      </w:divsChild>
    </w:div>
    <w:div w:id="349377495">
      <w:bodyDiv w:val="1"/>
      <w:marLeft w:val="0"/>
      <w:marRight w:val="0"/>
      <w:marTop w:val="0"/>
      <w:marBottom w:val="0"/>
      <w:divBdr>
        <w:top w:val="none" w:sz="0" w:space="0" w:color="auto"/>
        <w:left w:val="none" w:sz="0" w:space="0" w:color="auto"/>
        <w:bottom w:val="none" w:sz="0" w:space="0" w:color="auto"/>
        <w:right w:val="none" w:sz="0" w:space="0" w:color="auto"/>
      </w:divBdr>
      <w:divsChild>
        <w:div w:id="1209802848">
          <w:marLeft w:val="0"/>
          <w:marRight w:val="0"/>
          <w:marTop w:val="0"/>
          <w:marBottom w:val="0"/>
          <w:divBdr>
            <w:top w:val="none" w:sz="0" w:space="0" w:color="auto"/>
            <w:left w:val="none" w:sz="0" w:space="0" w:color="auto"/>
            <w:bottom w:val="none" w:sz="0" w:space="0" w:color="auto"/>
            <w:right w:val="none" w:sz="0" w:space="0" w:color="auto"/>
          </w:divBdr>
        </w:div>
      </w:divsChild>
    </w:div>
    <w:div w:id="382171917">
      <w:bodyDiv w:val="1"/>
      <w:marLeft w:val="0"/>
      <w:marRight w:val="0"/>
      <w:marTop w:val="0"/>
      <w:marBottom w:val="0"/>
      <w:divBdr>
        <w:top w:val="none" w:sz="0" w:space="0" w:color="auto"/>
        <w:left w:val="none" w:sz="0" w:space="0" w:color="auto"/>
        <w:bottom w:val="none" w:sz="0" w:space="0" w:color="auto"/>
        <w:right w:val="none" w:sz="0" w:space="0" w:color="auto"/>
      </w:divBdr>
      <w:divsChild>
        <w:div w:id="200172892">
          <w:marLeft w:val="0"/>
          <w:marRight w:val="0"/>
          <w:marTop w:val="0"/>
          <w:marBottom w:val="0"/>
          <w:divBdr>
            <w:top w:val="none" w:sz="0" w:space="0" w:color="auto"/>
            <w:left w:val="none" w:sz="0" w:space="0" w:color="auto"/>
            <w:bottom w:val="none" w:sz="0" w:space="0" w:color="auto"/>
            <w:right w:val="none" w:sz="0" w:space="0" w:color="auto"/>
          </w:divBdr>
        </w:div>
      </w:divsChild>
    </w:div>
    <w:div w:id="398862973">
      <w:bodyDiv w:val="1"/>
      <w:marLeft w:val="0"/>
      <w:marRight w:val="0"/>
      <w:marTop w:val="0"/>
      <w:marBottom w:val="0"/>
      <w:divBdr>
        <w:top w:val="none" w:sz="0" w:space="0" w:color="auto"/>
        <w:left w:val="none" w:sz="0" w:space="0" w:color="auto"/>
        <w:bottom w:val="none" w:sz="0" w:space="0" w:color="auto"/>
        <w:right w:val="none" w:sz="0" w:space="0" w:color="auto"/>
      </w:divBdr>
      <w:divsChild>
        <w:div w:id="670761644">
          <w:marLeft w:val="0"/>
          <w:marRight w:val="0"/>
          <w:marTop w:val="0"/>
          <w:marBottom w:val="0"/>
          <w:divBdr>
            <w:top w:val="none" w:sz="0" w:space="0" w:color="auto"/>
            <w:left w:val="none" w:sz="0" w:space="0" w:color="auto"/>
            <w:bottom w:val="none" w:sz="0" w:space="0" w:color="auto"/>
            <w:right w:val="none" w:sz="0" w:space="0" w:color="auto"/>
          </w:divBdr>
        </w:div>
      </w:divsChild>
    </w:div>
    <w:div w:id="418794811">
      <w:bodyDiv w:val="1"/>
      <w:marLeft w:val="0"/>
      <w:marRight w:val="0"/>
      <w:marTop w:val="0"/>
      <w:marBottom w:val="0"/>
      <w:divBdr>
        <w:top w:val="none" w:sz="0" w:space="0" w:color="auto"/>
        <w:left w:val="none" w:sz="0" w:space="0" w:color="auto"/>
        <w:bottom w:val="none" w:sz="0" w:space="0" w:color="auto"/>
        <w:right w:val="none" w:sz="0" w:space="0" w:color="auto"/>
      </w:divBdr>
      <w:divsChild>
        <w:div w:id="1510410875">
          <w:marLeft w:val="0"/>
          <w:marRight w:val="0"/>
          <w:marTop w:val="0"/>
          <w:marBottom w:val="0"/>
          <w:divBdr>
            <w:top w:val="none" w:sz="0" w:space="0" w:color="auto"/>
            <w:left w:val="none" w:sz="0" w:space="0" w:color="auto"/>
            <w:bottom w:val="none" w:sz="0" w:space="0" w:color="auto"/>
            <w:right w:val="none" w:sz="0" w:space="0" w:color="auto"/>
          </w:divBdr>
        </w:div>
      </w:divsChild>
    </w:div>
    <w:div w:id="457182986">
      <w:bodyDiv w:val="1"/>
      <w:marLeft w:val="0"/>
      <w:marRight w:val="0"/>
      <w:marTop w:val="0"/>
      <w:marBottom w:val="0"/>
      <w:divBdr>
        <w:top w:val="none" w:sz="0" w:space="0" w:color="auto"/>
        <w:left w:val="none" w:sz="0" w:space="0" w:color="auto"/>
        <w:bottom w:val="none" w:sz="0" w:space="0" w:color="auto"/>
        <w:right w:val="none" w:sz="0" w:space="0" w:color="auto"/>
      </w:divBdr>
      <w:divsChild>
        <w:div w:id="1640770717">
          <w:marLeft w:val="0"/>
          <w:marRight w:val="0"/>
          <w:marTop w:val="0"/>
          <w:marBottom w:val="0"/>
          <w:divBdr>
            <w:top w:val="none" w:sz="0" w:space="0" w:color="auto"/>
            <w:left w:val="none" w:sz="0" w:space="0" w:color="auto"/>
            <w:bottom w:val="none" w:sz="0" w:space="0" w:color="auto"/>
            <w:right w:val="none" w:sz="0" w:space="0" w:color="auto"/>
          </w:divBdr>
        </w:div>
      </w:divsChild>
    </w:div>
    <w:div w:id="521476733">
      <w:bodyDiv w:val="1"/>
      <w:marLeft w:val="0"/>
      <w:marRight w:val="0"/>
      <w:marTop w:val="0"/>
      <w:marBottom w:val="0"/>
      <w:divBdr>
        <w:top w:val="none" w:sz="0" w:space="0" w:color="auto"/>
        <w:left w:val="none" w:sz="0" w:space="0" w:color="auto"/>
        <w:bottom w:val="none" w:sz="0" w:space="0" w:color="auto"/>
        <w:right w:val="none" w:sz="0" w:space="0" w:color="auto"/>
      </w:divBdr>
      <w:divsChild>
        <w:div w:id="1031540431">
          <w:marLeft w:val="0"/>
          <w:marRight w:val="0"/>
          <w:marTop w:val="0"/>
          <w:marBottom w:val="0"/>
          <w:divBdr>
            <w:top w:val="none" w:sz="0" w:space="0" w:color="auto"/>
            <w:left w:val="none" w:sz="0" w:space="0" w:color="auto"/>
            <w:bottom w:val="none" w:sz="0" w:space="0" w:color="auto"/>
            <w:right w:val="none" w:sz="0" w:space="0" w:color="auto"/>
          </w:divBdr>
        </w:div>
      </w:divsChild>
    </w:div>
    <w:div w:id="521865672">
      <w:bodyDiv w:val="1"/>
      <w:marLeft w:val="0"/>
      <w:marRight w:val="0"/>
      <w:marTop w:val="0"/>
      <w:marBottom w:val="0"/>
      <w:divBdr>
        <w:top w:val="none" w:sz="0" w:space="0" w:color="auto"/>
        <w:left w:val="none" w:sz="0" w:space="0" w:color="auto"/>
        <w:bottom w:val="none" w:sz="0" w:space="0" w:color="auto"/>
        <w:right w:val="none" w:sz="0" w:space="0" w:color="auto"/>
      </w:divBdr>
      <w:divsChild>
        <w:div w:id="1954170238">
          <w:marLeft w:val="0"/>
          <w:marRight w:val="0"/>
          <w:marTop w:val="0"/>
          <w:marBottom w:val="0"/>
          <w:divBdr>
            <w:top w:val="none" w:sz="0" w:space="0" w:color="auto"/>
            <w:left w:val="none" w:sz="0" w:space="0" w:color="auto"/>
            <w:bottom w:val="none" w:sz="0" w:space="0" w:color="auto"/>
            <w:right w:val="none" w:sz="0" w:space="0" w:color="auto"/>
          </w:divBdr>
        </w:div>
      </w:divsChild>
    </w:div>
    <w:div w:id="530650681">
      <w:bodyDiv w:val="1"/>
      <w:marLeft w:val="0"/>
      <w:marRight w:val="0"/>
      <w:marTop w:val="0"/>
      <w:marBottom w:val="0"/>
      <w:divBdr>
        <w:top w:val="none" w:sz="0" w:space="0" w:color="auto"/>
        <w:left w:val="none" w:sz="0" w:space="0" w:color="auto"/>
        <w:bottom w:val="none" w:sz="0" w:space="0" w:color="auto"/>
        <w:right w:val="none" w:sz="0" w:space="0" w:color="auto"/>
      </w:divBdr>
      <w:divsChild>
        <w:div w:id="550306487">
          <w:marLeft w:val="0"/>
          <w:marRight w:val="0"/>
          <w:marTop w:val="0"/>
          <w:marBottom w:val="0"/>
          <w:divBdr>
            <w:top w:val="none" w:sz="0" w:space="0" w:color="auto"/>
            <w:left w:val="none" w:sz="0" w:space="0" w:color="auto"/>
            <w:bottom w:val="none" w:sz="0" w:space="0" w:color="auto"/>
            <w:right w:val="none" w:sz="0" w:space="0" w:color="auto"/>
          </w:divBdr>
        </w:div>
      </w:divsChild>
    </w:div>
    <w:div w:id="614094467">
      <w:bodyDiv w:val="1"/>
      <w:marLeft w:val="0"/>
      <w:marRight w:val="0"/>
      <w:marTop w:val="0"/>
      <w:marBottom w:val="0"/>
      <w:divBdr>
        <w:top w:val="none" w:sz="0" w:space="0" w:color="auto"/>
        <w:left w:val="none" w:sz="0" w:space="0" w:color="auto"/>
        <w:bottom w:val="none" w:sz="0" w:space="0" w:color="auto"/>
        <w:right w:val="none" w:sz="0" w:space="0" w:color="auto"/>
      </w:divBdr>
      <w:divsChild>
        <w:div w:id="1056783292">
          <w:marLeft w:val="0"/>
          <w:marRight w:val="0"/>
          <w:marTop w:val="0"/>
          <w:marBottom w:val="0"/>
          <w:divBdr>
            <w:top w:val="none" w:sz="0" w:space="0" w:color="auto"/>
            <w:left w:val="none" w:sz="0" w:space="0" w:color="auto"/>
            <w:bottom w:val="none" w:sz="0" w:space="0" w:color="auto"/>
            <w:right w:val="none" w:sz="0" w:space="0" w:color="auto"/>
          </w:divBdr>
        </w:div>
      </w:divsChild>
    </w:div>
    <w:div w:id="654648150">
      <w:bodyDiv w:val="1"/>
      <w:marLeft w:val="0"/>
      <w:marRight w:val="0"/>
      <w:marTop w:val="0"/>
      <w:marBottom w:val="0"/>
      <w:divBdr>
        <w:top w:val="none" w:sz="0" w:space="0" w:color="auto"/>
        <w:left w:val="none" w:sz="0" w:space="0" w:color="auto"/>
        <w:bottom w:val="none" w:sz="0" w:space="0" w:color="auto"/>
        <w:right w:val="none" w:sz="0" w:space="0" w:color="auto"/>
      </w:divBdr>
      <w:divsChild>
        <w:div w:id="642546691">
          <w:marLeft w:val="0"/>
          <w:marRight w:val="0"/>
          <w:marTop w:val="0"/>
          <w:marBottom w:val="0"/>
          <w:divBdr>
            <w:top w:val="none" w:sz="0" w:space="0" w:color="auto"/>
            <w:left w:val="none" w:sz="0" w:space="0" w:color="auto"/>
            <w:bottom w:val="none" w:sz="0" w:space="0" w:color="auto"/>
            <w:right w:val="none" w:sz="0" w:space="0" w:color="auto"/>
          </w:divBdr>
        </w:div>
      </w:divsChild>
    </w:div>
    <w:div w:id="673650447">
      <w:bodyDiv w:val="1"/>
      <w:marLeft w:val="0"/>
      <w:marRight w:val="0"/>
      <w:marTop w:val="0"/>
      <w:marBottom w:val="0"/>
      <w:divBdr>
        <w:top w:val="none" w:sz="0" w:space="0" w:color="auto"/>
        <w:left w:val="none" w:sz="0" w:space="0" w:color="auto"/>
        <w:bottom w:val="none" w:sz="0" w:space="0" w:color="auto"/>
        <w:right w:val="none" w:sz="0" w:space="0" w:color="auto"/>
      </w:divBdr>
      <w:divsChild>
        <w:div w:id="12268835">
          <w:marLeft w:val="0"/>
          <w:marRight w:val="0"/>
          <w:marTop w:val="0"/>
          <w:marBottom w:val="0"/>
          <w:divBdr>
            <w:top w:val="none" w:sz="0" w:space="0" w:color="auto"/>
            <w:left w:val="none" w:sz="0" w:space="0" w:color="auto"/>
            <w:bottom w:val="none" w:sz="0" w:space="0" w:color="auto"/>
            <w:right w:val="none" w:sz="0" w:space="0" w:color="auto"/>
          </w:divBdr>
        </w:div>
      </w:divsChild>
    </w:div>
    <w:div w:id="698580625">
      <w:bodyDiv w:val="1"/>
      <w:marLeft w:val="0"/>
      <w:marRight w:val="0"/>
      <w:marTop w:val="0"/>
      <w:marBottom w:val="0"/>
      <w:divBdr>
        <w:top w:val="none" w:sz="0" w:space="0" w:color="auto"/>
        <w:left w:val="none" w:sz="0" w:space="0" w:color="auto"/>
        <w:bottom w:val="none" w:sz="0" w:space="0" w:color="auto"/>
        <w:right w:val="none" w:sz="0" w:space="0" w:color="auto"/>
      </w:divBdr>
      <w:divsChild>
        <w:div w:id="719091838">
          <w:marLeft w:val="0"/>
          <w:marRight w:val="0"/>
          <w:marTop w:val="0"/>
          <w:marBottom w:val="0"/>
          <w:divBdr>
            <w:top w:val="none" w:sz="0" w:space="0" w:color="auto"/>
            <w:left w:val="none" w:sz="0" w:space="0" w:color="auto"/>
            <w:bottom w:val="none" w:sz="0" w:space="0" w:color="auto"/>
            <w:right w:val="none" w:sz="0" w:space="0" w:color="auto"/>
          </w:divBdr>
        </w:div>
      </w:divsChild>
    </w:div>
    <w:div w:id="740446224">
      <w:bodyDiv w:val="1"/>
      <w:marLeft w:val="0"/>
      <w:marRight w:val="0"/>
      <w:marTop w:val="0"/>
      <w:marBottom w:val="0"/>
      <w:divBdr>
        <w:top w:val="none" w:sz="0" w:space="0" w:color="auto"/>
        <w:left w:val="none" w:sz="0" w:space="0" w:color="auto"/>
        <w:bottom w:val="none" w:sz="0" w:space="0" w:color="auto"/>
        <w:right w:val="none" w:sz="0" w:space="0" w:color="auto"/>
      </w:divBdr>
      <w:divsChild>
        <w:div w:id="1716852765">
          <w:marLeft w:val="0"/>
          <w:marRight w:val="0"/>
          <w:marTop w:val="0"/>
          <w:marBottom w:val="0"/>
          <w:divBdr>
            <w:top w:val="none" w:sz="0" w:space="0" w:color="auto"/>
            <w:left w:val="none" w:sz="0" w:space="0" w:color="auto"/>
            <w:bottom w:val="none" w:sz="0" w:space="0" w:color="auto"/>
            <w:right w:val="none" w:sz="0" w:space="0" w:color="auto"/>
          </w:divBdr>
        </w:div>
      </w:divsChild>
    </w:div>
    <w:div w:id="747649265">
      <w:bodyDiv w:val="1"/>
      <w:marLeft w:val="0"/>
      <w:marRight w:val="0"/>
      <w:marTop w:val="0"/>
      <w:marBottom w:val="0"/>
      <w:divBdr>
        <w:top w:val="none" w:sz="0" w:space="0" w:color="auto"/>
        <w:left w:val="none" w:sz="0" w:space="0" w:color="auto"/>
        <w:bottom w:val="none" w:sz="0" w:space="0" w:color="auto"/>
        <w:right w:val="none" w:sz="0" w:space="0" w:color="auto"/>
      </w:divBdr>
      <w:divsChild>
        <w:div w:id="485047281">
          <w:marLeft w:val="0"/>
          <w:marRight w:val="0"/>
          <w:marTop w:val="0"/>
          <w:marBottom w:val="0"/>
          <w:divBdr>
            <w:top w:val="none" w:sz="0" w:space="0" w:color="auto"/>
            <w:left w:val="none" w:sz="0" w:space="0" w:color="auto"/>
            <w:bottom w:val="none" w:sz="0" w:space="0" w:color="auto"/>
            <w:right w:val="none" w:sz="0" w:space="0" w:color="auto"/>
          </w:divBdr>
        </w:div>
      </w:divsChild>
    </w:div>
    <w:div w:id="770901776">
      <w:bodyDiv w:val="1"/>
      <w:marLeft w:val="0"/>
      <w:marRight w:val="0"/>
      <w:marTop w:val="0"/>
      <w:marBottom w:val="0"/>
      <w:divBdr>
        <w:top w:val="none" w:sz="0" w:space="0" w:color="auto"/>
        <w:left w:val="none" w:sz="0" w:space="0" w:color="auto"/>
        <w:bottom w:val="none" w:sz="0" w:space="0" w:color="auto"/>
        <w:right w:val="none" w:sz="0" w:space="0" w:color="auto"/>
      </w:divBdr>
      <w:divsChild>
        <w:div w:id="1416247044">
          <w:marLeft w:val="0"/>
          <w:marRight w:val="0"/>
          <w:marTop w:val="0"/>
          <w:marBottom w:val="0"/>
          <w:divBdr>
            <w:top w:val="none" w:sz="0" w:space="0" w:color="auto"/>
            <w:left w:val="none" w:sz="0" w:space="0" w:color="auto"/>
            <w:bottom w:val="none" w:sz="0" w:space="0" w:color="auto"/>
            <w:right w:val="none" w:sz="0" w:space="0" w:color="auto"/>
          </w:divBdr>
        </w:div>
      </w:divsChild>
    </w:div>
    <w:div w:id="855733770">
      <w:bodyDiv w:val="1"/>
      <w:marLeft w:val="0"/>
      <w:marRight w:val="0"/>
      <w:marTop w:val="0"/>
      <w:marBottom w:val="0"/>
      <w:divBdr>
        <w:top w:val="none" w:sz="0" w:space="0" w:color="auto"/>
        <w:left w:val="none" w:sz="0" w:space="0" w:color="auto"/>
        <w:bottom w:val="none" w:sz="0" w:space="0" w:color="auto"/>
        <w:right w:val="none" w:sz="0" w:space="0" w:color="auto"/>
      </w:divBdr>
      <w:divsChild>
        <w:div w:id="974677424">
          <w:marLeft w:val="0"/>
          <w:marRight w:val="0"/>
          <w:marTop w:val="0"/>
          <w:marBottom w:val="0"/>
          <w:divBdr>
            <w:top w:val="none" w:sz="0" w:space="0" w:color="auto"/>
            <w:left w:val="none" w:sz="0" w:space="0" w:color="auto"/>
            <w:bottom w:val="none" w:sz="0" w:space="0" w:color="auto"/>
            <w:right w:val="none" w:sz="0" w:space="0" w:color="auto"/>
          </w:divBdr>
        </w:div>
      </w:divsChild>
    </w:div>
    <w:div w:id="903760404">
      <w:bodyDiv w:val="1"/>
      <w:marLeft w:val="0"/>
      <w:marRight w:val="0"/>
      <w:marTop w:val="0"/>
      <w:marBottom w:val="0"/>
      <w:divBdr>
        <w:top w:val="none" w:sz="0" w:space="0" w:color="auto"/>
        <w:left w:val="none" w:sz="0" w:space="0" w:color="auto"/>
        <w:bottom w:val="none" w:sz="0" w:space="0" w:color="auto"/>
        <w:right w:val="none" w:sz="0" w:space="0" w:color="auto"/>
      </w:divBdr>
      <w:divsChild>
        <w:div w:id="585067759">
          <w:marLeft w:val="0"/>
          <w:marRight w:val="0"/>
          <w:marTop w:val="0"/>
          <w:marBottom w:val="0"/>
          <w:divBdr>
            <w:top w:val="none" w:sz="0" w:space="0" w:color="auto"/>
            <w:left w:val="none" w:sz="0" w:space="0" w:color="auto"/>
            <w:bottom w:val="none" w:sz="0" w:space="0" w:color="auto"/>
            <w:right w:val="none" w:sz="0" w:space="0" w:color="auto"/>
          </w:divBdr>
        </w:div>
      </w:divsChild>
    </w:div>
    <w:div w:id="907113790">
      <w:bodyDiv w:val="1"/>
      <w:marLeft w:val="0"/>
      <w:marRight w:val="0"/>
      <w:marTop w:val="0"/>
      <w:marBottom w:val="0"/>
      <w:divBdr>
        <w:top w:val="none" w:sz="0" w:space="0" w:color="auto"/>
        <w:left w:val="none" w:sz="0" w:space="0" w:color="auto"/>
        <w:bottom w:val="none" w:sz="0" w:space="0" w:color="auto"/>
        <w:right w:val="none" w:sz="0" w:space="0" w:color="auto"/>
      </w:divBdr>
      <w:divsChild>
        <w:div w:id="653683727">
          <w:marLeft w:val="0"/>
          <w:marRight w:val="0"/>
          <w:marTop w:val="0"/>
          <w:marBottom w:val="0"/>
          <w:divBdr>
            <w:top w:val="none" w:sz="0" w:space="0" w:color="auto"/>
            <w:left w:val="none" w:sz="0" w:space="0" w:color="auto"/>
            <w:bottom w:val="none" w:sz="0" w:space="0" w:color="auto"/>
            <w:right w:val="none" w:sz="0" w:space="0" w:color="auto"/>
          </w:divBdr>
        </w:div>
      </w:divsChild>
    </w:div>
    <w:div w:id="908734172">
      <w:bodyDiv w:val="1"/>
      <w:marLeft w:val="0"/>
      <w:marRight w:val="0"/>
      <w:marTop w:val="0"/>
      <w:marBottom w:val="0"/>
      <w:divBdr>
        <w:top w:val="none" w:sz="0" w:space="0" w:color="auto"/>
        <w:left w:val="none" w:sz="0" w:space="0" w:color="auto"/>
        <w:bottom w:val="none" w:sz="0" w:space="0" w:color="auto"/>
        <w:right w:val="none" w:sz="0" w:space="0" w:color="auto"/>
      </w:divBdr>
      <w:divsChild>
        <w:div w:id="1279919055">
          <w:marLeft w:val="0"/>
          <w:marRight w:val="0"/>
          <w:marTop w:val="0"/>
          <w:marBottom w:val="0"/>
          <w:divBdr>
            <w:top w:val="none" w:sz="0" w:space="0" w:color="auto"/>
            <w:left w:val="none" w:sz="0" w:space="0" w:color="auto"/>
            <w:bottom w:val="none" w:sz="0" w:space="0" w:color="auto"/>
            <w:right w:val="none" w:sz="0" w:space="0" w:color="auto"/>
          </w:divBdr>
        </w:div>
      </w:divsChild>
    </w:div>
    <w:div w:id="910500627">
      <w:bodyDiv w:val="1"/>
      <w:marLeft w:val="0"/>
      <w:marRight w:val="0"/>
      <w:marTop w:val="0"/>
      <w:marBottom w:val="0"/>
      <w:divBdr>
        <w:top w:val="none" w:sz="0" w:space="0" w:color="auto"/>
        <w:left w:val="none" w:sz="0" w:space="0" w:color="auto"/>
        <w:bottom w:val="none" w:sz="0" w:space="0" w:color="auto"/>
        <w:right w:val="none" w:sz="0" w:space="0" w:color="auto"/>
      </w:divBdr>
      <w:divsChild>
        <w:div w:id="13964938">
          <w:marLeft w:val="0"/>
          <w:marRight w:val="0"/>
          <w:marTop w:val="0"/>
          <w:marBottom w:val="0"/>
          <w:divBdr>
            <w:top w:val="none" w:sz="0" w:space="0" w:color="auto"/>
            <w:left w:val="none" w:sz="0" w:space="0" w:color="auto"/>
            <w:bottom w:val="none" w:sz="0" w:space="0" w:color="auto"/>
            <w:right w:val="none" w:sz="0" w:space="0" w:color="auto"/>
          </w:divBdr>
        </w:div>
      </w:divsChild>
    </w:div>
    <w:div w:id="923606366">
      <w:bodyDiv w:val="1"/>
      <w:marLeft w:val="0"/>
      <w:marRight w:val="0"/>
      <w:marTop w:val="0"/>
      <w:marBottom w:val="0"/>
      <w:divBdr>
        <w:top w:val="none" w:sz="0" w:space="0" w:color="auto"/>
        <w:left w:val="none" w:sz="0" w:space="0" w:color="auto"/>
        <w:bottom w:val="none" w:sz="0" w:space="0" w:color="auto"/>
        <w:right w:val="none" w:sz="0" w:space="0" w:color="auto"/>
      </w:divBdr>
      <w:divsChild>
        <w:div w:id="456989803">
          <w:marLeft w:val="0"/>
          <w:marRight w:val="0"/>
          <w:marTop w:val="0"/>
          <w:marBottom w:val="0"/>
          <w:divBdr>
            <w:top w:val="none" w:sz="0" w:space="0" w:color="auto"/>
            <w:left w:val="none" w:sz="0" w:space="0" w:color="auto"/>
            <w:bottom w:val="none" w:sz="0" w:space="0" w:color="auto"/>
            <w:right w:val="none" w:sz="0" w:space="0" w:color="auto"/>
          </w:divBdr>
        </w:div>
      </w:divsChild>
    </w:div>
    <w:div w:id="977490679">
      <w:bodyDiv w:val="1"/>
      <w:marLeft w:val="0"/>
      <w:marRight w:val="0"/>
      <w:marTop w:val="0"/>
      <w:marBottom w:val="0"/>
      <w:divBdr>
        <w:top w:val="none" w:sz="0" w:space="0" w:color="auto"/>
        <w:left w:val="none" w:sz="0" w:space="0" w:color="auto"/>
        <w:bottom w:val="none" w:sz="0" w:space="0" w:color="auto"/>
        <w:right w:val="none" w:sz="0" w:space="0" w:color="auto"/>
      </w:divBdr>
      <w:divsChild>
        <w:div w:id="723722914">
          <w:marLeft w:val="0"/>
          <w:marRight w:val="0"/>
          <w:marTop w:val="0"/>
          <w:marBottom w:val="0"/>
          <w:divBdr>
            <w:top w:val="none" w:sz="0" w:space="0" w:color="auto"/>
            <w:left w:val="none" w:sz="0" w:space="0" w:color="auto"/>
            <w:bottom w:val="none" w:sz="0" w:space="0" w:color="auto"/>
            <w:right w:val="none" w:sz="0" w:space="0" w:color="auto"/>
          </w:divBdr>
        </w:div>
      </w:divsChild>
    </w:div>
    <w:div w:id="1067148667">
      <w:bodyDiv w:val="1"/>
      <w:marLeft w:val="0"/>
      <w:marRight w:val="0"/>
      <w:marTop w:val="0"/>
      <w:marBottom w:val="0"/>
      <w:divBdr>
        <w:top w:val="none" w:sz="0" w:space="0" w:color="auto"/>
        <w:left w:val="none" w:sz="0" w:space="0" w:color="auto"/>
        <w:bottom w:val="none" w:sz="0" w:space="0" w:color="auto"/>
        <w:right w:val="none" w:sz="0" w:space="0" w:color="auto"/>
      </w:divBdr>
      <w:divsChild>
        <w:div w:id="1428573721">
          <w:marLeft w:val="0"/>
          <w:marRight w:val="0"/>
          <w:marTop w:val="0"/>
          <w:marBottom w:val="0"/>
          <w:divBdr>
            <w:top w:val="none" w:sz="0" w:space="0" w:color="auto"/>
            <w:left w:val="none" w:sz="0" w:space="0" w:color="auto"/>
            <w:bottom w:val="none" w:sz="0" w:space="0" w:color="auto"/>
            <w:right w:val="none" w:sz="0" w:space="0" w:color="auto"/>
          </w:divBdr>
        </w:div>
      </w:divsChild>
    </w:div>
    <w:div w:id="1077288639">
      <w:bodyDiv w:val="1"/>
      <w:marLeft w:val="0"/>
      <w:marRight w:val="0"/>
      <w:marTop w:val="0"/>
      <w:marBottom w:val="0"/>
      <w:divBdr>
        <w:top w:val="none" w:sz="0" w:space="0" w:color="auto"/>
        <w:left w:val="none" w:sz="0" w:space="0" w:color="auto"/>
        <w:bottom w:val="none" w:sz="0" w:space="0" w:color="auto"/>
        <w:right w:val="none" w:sz="0" w:space="0" w:color="auto"/>
      </w:divBdr>
      <w:divsChild>
        <w:div w:id="1311983122">
          <w:marLeft w:val="0"/>
          <w:marRight w:val="0"/>
          <w:marTop w:val="0"/>
          <w:marBottom w:val="0"/>
          <w:divBdr>
            <w:top w:val="none" w:sz="0" w:space="0" w:color="auto"/>
            <w:left w:val="none" w:sz="0" w:space="0" w:color="auto"/>
            <w:bottom w:val="none" w:sz="0" w:space="0" w:color="auto"/>
            <w:right w:val="none" w:sz="0" w:space="0" w:color="auto"/>
          </w:divBdr>
        </w:div>
      </w:divsChild>
    </w:div>
    <w:div w:id="1078208912">
      <w:bodyDiv w:val="1"/>
      <w:marLeft w:val="0"/>
      <w:marRight w:val="0"/>
      <w:marTop w:val="0"/>
      <w:marBottom w:val="0"/>
      <w:divBdr>
        <w:top w:val="none" w:sz="0" w:space="0" w:color="auto"/>
        <w:left w:val="none" w:sz="0" w:space="0" w:color="auto"/>
        <w:bottom w:val="none" w:sz="0" w:space="0" w:color="auto"/>
        <w:right w:val="none" w:sz="0" w:space="0" w:color="auto"/>
      </w:divBdr>
    </w:div>
    <w:div w:id="1119102189">
      <w:bodyDiv w:val="1"/>
      <w:marLeft w:val="0"/>
      <w:marRight w:val="0"/>
      <w:marTop w:val="0"/>
      <w:marBottom w:val="0"/>
      <w:divBdr>
        <w:top w:val="none" w:sz="0" w:space="0" w:color="auto"/>
        <w:left w:val="none" w:sz="0" w:space="0" w:color="auto"/>
        <w:bottom w:val="none" w:sz="0" w:space="0" w:color="auto"/>
        <w:right w:val="none" w:sz="0" w:space="0" w:color="auto"/>
      </w:divBdr>
      <w:divsChild>
        <w:div w:id="916094333">
          <w:marLeft w:val="0"/>
          <w:marRight w:val="0"/>
          <w:marTop w:val="0"/>
          <w:marBottom w:val="0"/>
          <w:divBdr>
            <w:top w:val="none" w:sz="0" w:space="0" w:color="auto"/>
            <w:left w:val="none" w:sz="0" w:space="0" w:color="auto"/>
            <w:bottom w:val="none" w:sz="0" w:space="0" w:color="auto"/>
            <w:right w:val="none" w:sz="0" w:space="0" w:color="auto"/>
          </w:divBdr>
        </w:div>
      </w:divsChild>
    </w:div>
    <w:div w:id="1124732847">
      <w:bodyDiv w:val="1"/>
      <w:marLeft w:val="0"/>
      <w:marRight w:val="0"/>
      <w:marTop w:val="0"/>
      <w:marBottom w:val="0"/>
      <w:divBdr>
        <w:top w:val="none" w:sz="0" w:space="0" w:color="auto"/>
        <w:left w:val="none" w:sz="0" w:space="0" w:color="auto"/>
        <w:bottom w:val="none" w:sz="0" w:space="0" w:color="auto"/>
        <w:right w:val="none" w:sz="0" w:space="0" w:color="auto"/>
      </w:divBdr>
    </w:div>
    <w:div w:id="1138376993">
      <w:bodyDiv w:val="1"/>
      <w:marLeft w:val="0"/>
      <w:marRight w:val="0"/>
      <w:marTop w:val="0"/>
      <w:marBottom w:val="0"/>
      <w:divBdr>
        <w:top w:val="none" w:sz="0" w:space="0" w:color="auto"/>
        <w:left w:val="none" w:sz="0" w:space="0" w:color="auto"/>
        <w:bottom w:val="none" w:sz="0" w:space="0" w:color="auto"/>
        <w:right w:val="none" w:sz="0" w:space="0" w:color="auto"/>
      </w:divBdr>
      <w:divsChild>
        <w:div w:id="372384886">
          <w:marLeft w:val="0"/>
          <w:marRight w:val="0"/>
          <w:marTop w:val="0"/>
          <w:marBottom w:val="0"/>
          <w:divBdr>
            <w:top w:val="none" w:sz="0" w:space="0" w:color="auto"/>
            <w:left w:val="none" w:sz="0" w:space="0" w:color="auto"/>
            <w:bottom w:val="none" w:sz="0" w:space="0" w:color="auto"/>
            <w:right w:val="none" w:sz="0" w:space="0" w:color="auto"/>
          </w:divBdr>
        </w:div>
      </w:divsChild>
    </w:div>
    <w:div w:id="1163543659">
      <w:bodyDiv w:val="1"/>
      <w:marLeft w:val="0"/>
      <w:marRight w:val="0"/>
      <w:marTop w:val="0"/>
      <w:marBottom w:val="0"/>
      <w:divBdr>
        <w:top w:val="none" w:sz="0" w:space="0" w:color="auto"/>
        <w:left w:val="none" w:sz="0" w:space="0" w:color="auto"/>
        <w:bottom w:val="none" w:sz="0" w:space="0" w:color="auto"/>
        <w:right w:val="none" w:sz="0" w:space="0" w:color="auto"/>
      </w:divBdr>
      <w:divsChild>
        <w:div w:id="571082607">
          <w:marLeft w:val="0"/>
          <w:marRight w:val="0"/>
          <w:marTop w:val="0"/>
          <w:marBottom w:val="0"/>
          <w:divBdr>
            <w:top w:val="none" w:sz="0" w:space="0" w:color="auto"/>
            <w:left w:val="none" w:sz="0" w:space="0" w:color="auto"/>
            <w:bottom w:val="none" w:sz="0" w:space="0" w:color="auto"/>
            <w:right w:val="none" w:sz="0" w:space="0" w:color="auto"/>
          </w:divBdr>
        </w:div>
      </w:divsChild>
    </w:div>
    <w:div w:id="1302421956">
      <w:bodyDiv w:val="1"/>
      <w:marLeft w:val="0"/>
      <w:marRight w:val="0"/>
      <w:marTop w:val="0"/>
      <w:marBottom w:val="0"/>
      <w:divBdr>
        <w:top w:val="none" w:sz="0" w:space="0" w:color="auto"/>
        <w:left w:val="none" w:sz="0" w:space="0" w:color="auto"/>
        <w:bottom w:val="none" w:sz="0" w:space="0" w:color="auto"/>
        <w:right w:val="none" w:sz="0" w:space="0" w:color="auto"/>
      </w:divBdr>
      <w:divsChild>
        <w:div w:id="1664627327">
          <w:marLeft w:val="0"/>
          <w:marRight w:val="0"/>
          <w:marTop w:val="0"/>
          <w:marBottom w:val="0"/>
          <w:divBdr>
            <w:top w:val="none" w:sz="0" w:space="0" w:color="auto"/>
            <w:left w:val="none" w:sz="0" w:space="0" w:color="auto"/>
            <w:bottom w:val="none" w:sz="0" w:space="0" w:color="auto"/>
            <w:right w:val="none" w:sz="0" w:space="0" w:color="auto"/>
          </w:divBdr>
        </w:div>
      </w:divsChild>
    </w:div>
    <w:div w:id="1441029818">
      <w:bodyDiv w:val="1"/>
      <w:marLeft w:val="0"/>
      <w:marRight w:val="0"/>
      <w:marTop w:val="0"/>
      <w:marBottom w:val="0"/>
      <w:divBdr>
        <w:top w:val="none" w:sz="0" w:space="0" w:color="auto"/>
        <w:left w:val="none" w:sz="0" w:space="0" w:color="auto"/>
        <w:bottom w:val="none" w:sz="0" w:space="0" w:color="auto"/>
        <w:right w:val="none" w:sz="0" w:space="0" w:color="auto"/>
      </w:divBdr>
      <w:divsChild>
        <w:div w:id="1200317733">
          <w:marLeft w:val="0"/>
          <w:marRight w:val="0"/>
          <w:marTop w:val="0"/>
          <w:marBottom w:val="0"/>
          <w:divBdr>
            <w:top w:val="none" w:sz="0" w:space="0" w:color="auto"/>
            <w:left w:val="none" w:sz="0" w:space="0" w:color="auto"/>
            <w:bottom w:val="none" w:sz="0" w:space="0" w:color="auto"/>
            <w:right w:val="none" w:sz="0" w:space="0" w:color="auto"/>
          </w:divBdr>
        </w:div>
      </w:divsChild>
    </w:div>
    <w:div w:id="1457481013">
      <w:bodyDiv w:val="1"/>
      <w:marLeft w:val="0"/>
      <w:marRight w:val="0"/>
      <w:marTop w:val="0"/>
      <w:marBottom w:val="0"/>
      <w:divBdr>
        <w:top w:val="none" w:sz="0" w:space="0" w:color="auto"/>
        <w:left w:val="none" w:sz="0" w:space="0" w:color="auto"/>
        <w:bottom w:val="none" w:sz="0" w:space="0" w:color="auto"/>
        <w:right w:val="none" w:sz="0" w:space="0" w:color="auto"/>
      </w:divBdr>
      <w:divsChild>
        <w:div w:id="1479884243">
          <w:marLeft w:val="0"/>
          <w:marRight w:val="0"/>
          <w:marTop w:val="0"/>
          <w:marBottom w:val="0"/>
          <w:divBdr>
            <w:top w:val="none" w:sz="0" w:space="0" w:color="auto"/>
            <w:left w:val="none" w:sz="0" w:space="0" w:color="auto"/>
            <w:bottom w:val="none" w:sz="0" w:space="0" w:color="auto"/>
            <w:right w:val="none" w:sz="0" w:space="0" w:color="auto"/>
          </w:divBdr>
        </w:div>
      </w:divsChild>
    </w:div>
    <w:div w:id="1473519269">
      <w:bodyDiv w:val="1"/>
      <w:marLeft w:val="0"/>
      <w:marRight w:val="0"/>
      <w:marTop w:val="0"/>
      <w:marBottom w:val="0"/>
      <w:divBdr>
        <w:top w:val="none" w:sz="0" w:space="0" w:color="auto"/>
        <w:left w:val="none" w:sz="0" w:space="0" w:color="auto"/>
        <w:bottom w:val="none" w:sz="0" w:space="0" w:color="auto"/>
        <w:right w:val="none" w:sz="0" w:space="0" w:color="auto"/>
      </w:divBdr>
      <w:divsChild>
        <w:div w:id="1433938475">
          <w:marLeft w:val="0"/>
          <w:marRight w:val="0"/>
          <w:marTop w:val="0"/>
          <w:marBottom w:val="0"/>
          <w:divBdr>
            <w:top w:val="none" w:sz="0" w:space="0" w:color="auto"/>
            <w:left w:val="none" w:sz="0" w:space="0" w:color="auto"/>
            <w:bottom w:val="none" w:sz="0" w:space="0" w:color="auto"/>
            <w:right w:val="none" w:sz="0" w:space="0" w:color="auto"/>
          </w:divBdr>
        </w:div>
      </w:divsChild>
    </w:div>
    <w:div w:id="147737919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09">
          <w:marLeft w:val="0"/>
          <w:marRight w:val="0"/>
          <w:marTop w:val="0"/>
          <w:marBottom w:val="0"/>
          <w:divBdr>
            <w:top w:val="none" w:sz="0" w:space="0" w:color="auto"/>
            <w:left w:val="none" w:sz="0" w:space="0" w:color="auto"/>
            <w:bottom w:val="none" w:sz="0" w:space="0" w:color="auto"/>
            <w:right w:val="none" w:sz="0" w:space="0" w:color="auto"/>
          </w:divBdr>
        </w:div>
      </w:divsChild>
    </w:div>
    <w:div w:id="1478299846">
      <w:bodyDiv w:val="1"/>
      <w:marLeft w:val="0"/>
      <w:marRight w:val="0"/>
      <w:marTop w:val="0"/>
      <w:marBottom w:val="0"/>
      <w:divBdr>
        <w:top w:val="none" w:sz="0" w:space="0" w:color="auto"/>
        <w:left w:val="none" w:sz="0" w:space="0" w:color="auto"/>
        <w:bottom w:val="none" w:sz="0" w:space="0" w:color="auto"/>
        <w:right w:val="none" w:sz="0" w:space="0" w:color="auto"/>
      </w:divBdr>
      <w:divsChild>
        <w:div w:id="1582062904">
          <w:marLeft w:val="0"/>
          <w:marRight w:val="0"/>
          <w:marTop w:val="0"/>
          <w:marBottom w:val="0"/>
          <w:divBdr>
            <w:top w:val="none" w:sz="0" w:space="0" w:color="auto"/>
            <w:left w:val="none" w:sz="0" w:space="0" w:color="auto"/>
            <w:bottom w:val="none" w:sz="0" w:space="0" w:color="auto"/>
            <w:right w:val="none" w:sz="0" w:space="0" w:color="auto"/>
          </w:divBdr>
        </w:div>
      </w:divsChild>
    </w:div>
    <w:div w:id="1480882415">
      <w:bodyDiv w:val="1"/>
      <w:marLeft w:val="0"/>
      <w:marRight w:val="0"/>
      <w:marTop w:val="0"/>
      <w:marBottom w:val="0"/>
      <w:divBdr>
        <w:top w:val="none" w:sz="0" w:space="0" w:color="auto"/>
        <w:left w:val="none" w:sz="0" w:space="0" w:color="auto"/>
        <w:bottom w:val="none" w:sz="0" w:space="0" w:color="auto"/>
        <w:right w:val="none" w:sz="0" w:space="0" w:color="auto"/>
      </w:divBdr>
      <w:divsChild>
        <w:div w:id="1516192124">
          <w:marLeft w:val="0"/>
          <w:marRight w:val="0"/>
          <w:marTop w:val="0"/>
          <w:marBottom w:val="0"/>
          <w:divBdr>
            <w:top w:val="none" w:sz="0" w:space="0" w:color="auto"/>
            <w:left w:val="none" w:sz="0" w:space="0" w:color="auto"/>
            <w:bottom w:val="none" w:sz="0" w:space="0" w:color="auto"/>
            <w:right w:val="none" w:sz="0" w:space="0" w:color="auto"/>
          </w:divBdr>
        </w:div>
      </w:divsChild>
    </w:div>
    <w:div w:id="1504274643">
      <w:bodyDiv w:val="1"/>
      <w:marLeft w:val="0"/>
      <w:marRight w:val="0"/>
      <w:marTop w:val="0"/>
      <w:marBottom w:val="0"/>
      <w:divBdr>
        <w:top w:val="none" w:sz="0" w:space="0" w:color="auto"/>
        <w:left w:val="none" w:sz="0" w:space="0" w:color="auto"/>
        <w:bottom w:val="none" w:sz="0" w:space="0" w:color="auto"/>
        <w:right w:val="none" w:sz="0" w:space="0" w:color="auto"/>
      </w:divBdr>
      <w:divsChild>
        <w:div w:id="1200044332">
          <w:marLeft w:val="0"/>
          <w:marRight w:val="0"/>
          <w:marTop w:val="0"/>
          <w:marBottom w:val="0"/>
          <w:divBdr>
            <w:top w:val="none" w:sz="0" w:space="0" w:color="auto"/>
            <w:left w:val="none" w:sz="0" w:space="0" w:color="auto"/>
            <w:bottom w:val="none" w:sz="0" w:space="0" w:color="auto"/>
            <w:right w:val="none" w:sz="0" w:space="0" w:color="auto"/>
          </w:divBdr>
        </w:div>
      </w:divsChild>
    </w:div>
    <w:div w:id="1507288706">
      <w:bodyDiv w:val="1"/>
      <w:marLeft w:val="0"/>
      <w:marRight w:val="0"/>
      <w:marTop w:val="0"/>
      <w:marBottom w:val="0"/>
      <w:divBdr>
        <w:top w:val="none" w:sz="0" w:space="0" w:color="auto"/>
        <w:left w:val="none" w:sz="0" w:space="0" w:color="auto"/>
        <w:bottom w:val="none" w:sz="0" w:space="0" w:color="auto"/>
        <w:right w:val="none" w:sz="0" w:space="0" w:color="auto"/>
      </w:divBdr>
      <w:divsChild>
        <w:div w:id="199703922">
          <w:marLeft w:val="0"/>
          <w:marRight w:val="0"/>
          <w:marTop w:val="0"/>
          <w:marBottom w:val="0"/>
          <w:divBdr>
            <w:top w:val="none" w:sz="0" w:space="0" w:color="auto"/>
            <w:left w:val="none" w:sz="0" w:space="0" w:color="auto"/>
            <w:bottom w:val="none" w:sz="0" w:space="0" w:color="auto"/>
            <w:right w:val="none" w:sz="0" w:space="0" w:color="auto"/>
          </w:divBdr>
        </w:div>
      </w:divsChild>
    </w:div>
    <w:div w:id="1521047077">
      <w:bodyDiv w:val="1"/>
      <w:marLeft w:val="0"/>
      <w:marRight w:val="0"/>
      <w:marTop w:val="0"/>
      <w:marBottom w:val="0"/>
      <w:divBdr>
        <w:top w:val="none" w:sz="0" w:space="0" w:color="auto"/>
        <w:left w:val="none" w:sz="0" w:space="0" w:color="auto"/>
        <w:bottom w:val="none" w:sz="0" w:space="0" w:color="auto"/>
        <w:right w:val="none" w:sz="0" w:space="0" w:color="auto"/>
      </w:divBdr>
      <w:divsChild>
        <w:div w:id="426192461">
          <w:marLeft w:val="0"/>
          <w:marRight w:val="0"/>
          <w:marTop w:val="0"/>
          <w:marBottom w:val="0"/>
          <w:divBdr>
            <w:top w:val="none" w:sz="0" w:space="0" w:color="auto"/>
            <w:left w:val="none" w:sz="0" w:space="0" w:color="auto"/>
            <w:bottom w:val="none" w:sz="0" w:space="0" w:color="auto"/>
            <w:right w:val="none" w:sz="0" w:space="0" w:color="auto"/>
          </w:divBdr>
        </w:div>
      </w:divsChild>
    </w:div>
    <w:div w:id="1542786742">
      <w:bodyDiv w:val="1"/>
      <w:marLeft w:val="0"/>
      <w:marRight w:val="0"/>
      <w:marTop w:val="0"/>
      <w:marBottom w:val="0"/>
      <w:divBdr>
        <w:top w:val="none" w:sz="0" w:space="0" w:color="auto"/>
        <w:left w:val="none" w:sz="0" w:space="0" w:color="auto"/>
        <w:bottom w:val="none" w:sz="0" w:space="0" w:color="auto"/>
        <w:right w:val="none" w:sz="0" w:space="0" w:color="auto"/>
      </w:divBdr>
      <w:divsChild>
        <w:div w:id="2090077848">
          <w:marLeft w:val="0"/>
          <w:marRight w:val="0"/>
          <w:marTop w:val="0"/>
          <w:marBottom w:val="0"/>
          <w:divBdr>
            <w:top w:val="none" w:sz="0" w:space="0" w:color="auto"/>
            <w:left w:val="none" w:sz="0" w:space="0" w:color="auto"/>
            <w:bottom w:val="none" w:sz="0" w:space="0" w:color="auto"/>
            <w:right w:val="none" w:sz="0" w:space="0" w:color="auto"/>
          </w:divBdr>
        </w:div>
      </w:divsChild>
    </w:div>
    <w:div w:id="1569337020">
      <w:bodyDiv w:val="1"/>
      <w:marLeft w:val="0"/>
      <w:marRight w:val="0"/>
      <w:marTop w:val="0"/>
      <w:marBottom w:val="0"/>
      <w:divBdr>
        <w:top w:val="none" w:sz="0" w:space="0" w:color="auto"/>
        <w:left w:val="none" w:sz="0" w:space="0" w:color="auto"/>
        <w:bottom w:val="none" w:sz="0" w:space="0" w:color="auto"/>
        <w:right w:val="none" w:sz="0" w:space="0" w:color="auto"/>
      </w:divBdr>
      <w:divsChild>
        <w:div w:id="790438453">
          <w:marLeft w:val="0"/>
          <w:marRight w:val="0"/>
          <w:marTop w:val="0"/>
          <w:marBottom w:val="0"/>
          <w:divBdr>
            <w:top w:val="none" w:sz="0" w:space="0" w:color="auto"/>
            <w:left w:val="none" w:sz="0" w:space="0" w:color="auto"/>
            <w:bottom w:val="none" w:sz="0" w:space="0" w:color="auto"/>
            <w:right w:val="none" w:sz="0" w:space="0" w:color="auto"/>
          </w:divBdr>
        </w:div>
      </w:divsChild>
    </w:div>
    <w:div w:id="1592816787">
      <w:bodyDiv w:val="1"/>
      <w:marLeft w:val="0"/>
      <w:marRight w:val="0"/>
      <w:marTop w:val="0"/>
      <w:marBottom w:val="0"/>
      <w:divBdr>
        <w:top w:val="none" w:sz="0" w:space="0" w:color="auto"/>
        <w:left w:val="none" w:sz="0" w:space="0" w:color="auto"/>
        <w:bottom w:val="none" w:sz="0" w:space="0" w:color="auto"/>
        <w:right w:val="none" w:sz="0" w:space="0" w:color="auto"/>
      </w:divBdr>
      <w:divsChild>
        <w:div w:id="2133092191">
          <w:marLeft w:val="0"/>
          <w:marRight w:val="0"/>
          <w:marTop w:val="0"/>
          <w:marBottom w:val="0"/>
          <w:divBdr>
            <w:top w:val="none" w:sz="0" w:space="0" w:color="auto"/>
            <w:left w:val="none" w:sz="0" w:space="0" w:color="auto"/>
            <w:bottom w:val="none" w:sz="0" w:space="0" w:color="auto"/>
            <w:right w:val="none" w:sz="0" w:space="0" w:color="auto"/>
          </w:divBdr>
        </w:div>
      </w:divsChild>
    </w:div>
    <w:div w:id="1616212494">
      <w:bodyDiv w:val="1"/>
      <w:marLeft w:val="0"/>
      <w:marRight w:val="0"/>
      <w:marTop w:val="0"/>
      <w:marBottom w:val="0"/>
      <w:divBdr>
        <w:top w:val="none" w:sz="0" w:space="0" w:color="auto"/>
        <w:left w:val="none" w:sz="0" w:space="0" w:color="auto"/>
        <w:bottom w:val="none" w:sz="0" w:space="0" w:color="auto"/>
        <w:right w:val="none" w:sz="0" w:space="0" w:color="auto"/>
      </w:divBdr>
      <w:divsChild>
        <w:div w:id="921718835">
          <w:marLeft w:val="0"/>
          <w:marRight w:val="0"/>
          <w:marTop w:val="0"/>
          <w:marBottom w:val="0"/>
          <w:divBdr>
            <w:top w:val="none" w:sz="0" w:space="0" w:color="auto"/>
            <w:left w:val="none" w:sz="0" w:space="0" w:color="auto"/>
            <w:bottom w:val="none" w:sz="0" w:space="0" w:color="auto"/>
            <w:right w:val="none" w:sz="0" w:space="0" w:color="auto"/>
          </w:divBdr>
        </w:div>
      </w:divsChild>
    </w:div>
    <w:div w:id="1621571731">
      <w:bodyDiv w:val="1"/>
      <w:marLeft w:val="0"/>
      <w:marRight w:val="0"/>
      <w:marTop w:val="0"/>
      <w:marBottom w:val="0"/>
      <w:divBdr>
        <w:top w:val="none" w:sz="0" w:space="0" w:color="auto"/>
        <w:left w:val="none" w:sz="0" w:space="0" w:color="auto"/>
        <w:bottom w:val="none" w:sz="0" w:space="0" w:color="auto"/>
        <w:right w:val="none" w:sz="0" w:space="0" w:color="auto"/>
      </w:divBdr>
      <w:divsChild>
        <w:div w:id="383526080">
          <w:marLeft w:val="0"/>
          <w:marRight w:val="0"/>
          <w:marTop w:val="0"/>
          <w:marBottom w:val="0"/>
          <w:divBdr>
            <w:top w:val="none" w:sz="0" w:space="0" w:color="auto"/>
            <w:left w:val="none" w:sz="0" w:space="0" w:color="auto"/>
            <w:bottom w:val="none" w:sz="0" w:space="0" w:color="auto"/>
            <w:right w:val="none" w:sz="0" w:space="0" w:color="auto"/>
          </w:divBdr>
        </w:div>
      </w:divsChild>
    </w:div>
    <w:div w:id="1631472453">
      <w:bodyDiv w:val="1"/>
      <w:marLeft w:val="0"/>
      <w:marRight w:val="0"/>
      <w:marTop w:val="0"/>
      <w:marBottom w:val="0"/>
      <w:divBdr>
        <w:top w:val="none" w:sz="0" w:space="0" w:color="auto"/>
        <w:left w:val="none" w:sz="0" w:space="0" w:color="auto"/>
        <w:bottom w:val="none" w:sz="0" w:space="0" w:color="auto"/>
        <w:right w:val="none" w:sz="0" w:space="0" w:color="auto"/>
      </w:divBdr>
      <w:divsChild>
        <w:div w:id="476344891">
          <w:marLeft w:val="0"/>
          <w:marRight w:val="0"/>
          <w:marTop w:val="0"/>
          <w:marBottom w:val="0"/>
          <w:divBdr>
            <w:top w:val="none" w:sz="0" w:space="0" w:color="auto"/>
            <w:left w:val="none" w:sz="0" w:space="0" w:color="auto"/>
            <w:bottom w:val="none" w:sz="0" w:space="0" w:color="auto"/>
            <w:right w:val="none" w:sz="0" w:space="0" w:color="auto"/>
          </w:divBdr>
        </w:div>
      </w:divsChild>
    </w:div>
    <w:div w:id="1732925976">
      <w:bodyDiv w:val="1"/>
      <w:marLeft w:val="0"/>
      <w:marRight w:val="0"/>
      <w:marTop w:val="0"/>
      <w:marBottom w:val="0"/>
      <w:divBdr>
        <w:top w:val="none" w:sz="0" w:space="0" w:color="auto"/>
        <w:left w:val="none" w:sz="0" w:space="0" w:color="auto"/>
        <w:bottom w:val="none" w:sz="0" w:space="0" w:color="auto"/>
        <w:right w:val="none" w:sz="0" w:space="0" w:color="auto"/>
      </w:divBdr>
      <w:divsChild>
        <w:div w:id="568688288">
          <w:marLeft w:val="0"/>
          <w:marRight w:val="0"/>
          <w:marTop w:val="0"/>
          <w:marBottom w:val="0"/>
          <w:divBdr>
            <w:top w:val="none" w:sz="0" w:space="0" w:color="auto"/>
            <w:left w:val="none" w:sz="0" w:space="0" w:color="auto"/>
            <w:bottom w:val="none" w:sz="0" w:space="0" w:color="auto"/>
            <w:right w:val="none" w:sz="0" w:space="0" w:color="auto"/>
          </w:divBdr>
        </w:div>
      </w:divsChild>
    </w:div>
    <w:div w:id="1760368933">
      <w:bodyDiv w:val="1"/>
      <w:marLeft w:val="0"/>
      <w:marRight w:val="0"/>
      <w:marTop w:val="0"/>
      <w:marBottom w:val="0"/>
      <w:divBdr>
        <w:top w:val="none" w:sz="0" w:space="0" w:color="auto"/>
        <w:left w:val="none" w:sz="0" w:space="0" w:color="auto"/>
        <w:bottom w:val="none" w:sz="0" w:space="0" w:color="auto"/>
        <w:right w:val="none" w:sz="0" w:space="0" w:color="auto"/>
      </w:divBdr>
      <w:divsChild>
        <w:div w:id="885988583">
          <w:marLeft w:val="0"/>
          <w:marRight w:val="0"/>
          <w:marTop w:val="0"/>
          <w:marBottom w:val="0"/>
          <w:divBdr>
            <w:top w:val="none" w:sz="0" w:space="0" w:color="auto"/>
            <w:left w:val="none" w:sz="0" w:space="0" w:color="auto"/>
            <w:bottom w:val="none" w:sz="0" w:space="0" w:color="auto"/>
            <w:right w:val="none" w:sz="0" w:space="0" w:color="auto"/>
          </w:divBdr>
        </w:div>
      </w:divsChild>
    </w:div>
    <w:div w:id="1784962909">
      <w:bodyDiv w:val="1"/>
      <w:marLeft w:val="0"/>
      <w:marRight w:val="0"/>
      <w:marTop w:val="0"/>
      <w:marBottom w:val="0"/>
      <w:divBdr>
        <w:top w:val="none" w:sz="0" w:space="0" w:color="auto"/>
        <w:left w:val="none" w:sz="0" w:space="0" w:color="auto"/>
        <w:bottom w:val="none" w:sz="0" w:space="0" w:color="auto"/>
        <w:right w:val="none" w:sz="0" w:space="0" w:color="auto"/>
      </w:divBdr>
      <w:divsChild>
        <w:div w:id="18363048">
          <w:marLeft w:val="0"/>
          <w:marRight w:val="0"/>
          <w:marTop w:val="0"/>
          <w:marBottom w:val="0"/>
          <w:divBdr>
            <w:top w:val="none" w:sz="0" w:space="0" w:color="auto"/>
            <w:left w:val="none" w:sz="0" w:space="0" w:color="auto"/>
            <w:bottom w:val="none" w:sz="0" w:space="0" w:color="auto"/>
            <w:right w:val="none" w:sz="0" w:space="0" w:color="auto"/>
          </w:divBdr>
        </w:div>
      </w:divsChild>
    </w:div>
    <w:div w:id="1850099780">
      <w:bodyDiv w:val="1"/>
      <w:marLeft w:val="0"/>
      <w:marRight w:val="0"/>
      <w:marTop w:val="0"/>
      <w:marBottom w:val="0"/>
      <w:divBdr>
        <w:top w:val="none" w:sz="0" w:space="0" w:color="auto"/>
        <w:left w:val="none" w:sz="0" w:space="0" w:color="auto"/>
        <w:bottom w:val="none" w:sz="0" w:space="0" w:color="auto"/>
        <w:right w:val="none" w:sz="0" w:space="0" w:color="auto"/>
      </w:divBdr>
      <w:divsChild>
        <w:div w:id="2071808732">
          <w:marLeft w:val="0"/>
          <w:marRight w:val="0"/>
          <w:marTop w:val="0"/>
          <w:marBottom w:val="0"/>
          <w:divBdr>
            <w:top w:val="none" w:sz="0" w:space="0" w:color="auto"/>
            <w:left w:val="none" w:sz="0" w:space="0" w:color="auto"/>
            <w:bottom w:val="none" w:sz="0" w:space="0" w:color="auto"/>
            <w:right w:val="none" w:sz="0" w:space="0" w:color="auto"/>
          </w:divBdr>
        </w:div>
      </w:divsChild>
    </w:div>
    <w:div w:id="1976251972">
      <w:bodyDiv w:val="1"/>
      <w:marLeft w:val="0"/>
      <w:marRight w:val="0"/>
      <w:marTop w:val="0"/>
      <w:marBottom w:val="0"/>
      <w:divBdr>
        <w:top w:val="none" w:sz="0" w:space="0" w:color="auto"/>
        <w:left w:val="none" w:sz="0" w:space="0" w:color="auto"/>
        <w:bottom w:val="none" w:sz="0" w:space="0" w:color="auto"/>
        <w:right w:val="none" w:sz="0" w:space="0" w:color="auto"/>
      </w:divBdr>
      <w:divsChild>
        <w:div w:id="554974035">
          <w:marLeft w:val="0"/>
          <w:marRight w:val="0"/>
          <w:marTop w:val="0"/>
          <w:marBottom w:val="0"/>
          <w:divBdr>
            <w:top w:val="none" w:sz="0" w:space="0" w:color="auto"/>
            <w:left w:val="none" w:sz="0" w:space="0" w:color="auto"/>
            <w:bottom w:val="none" w:sz="0" w:space="0" w:color="auto"/>
            <w:right w:val="none" w:sz="0" w:space="0" w:color="auto"/>
          </w:divBdr>
        </w:div>
      </w:divsChild>
    </w:div>
    <w:div w:id="2016111740">
      <w:bodyDiv w:val="1"/>
      <w:marLeft w:val="0"/>
      <w:marRight w:val="0"/>
      <w:marTop w:val="0"/>
      <w:marBottom w:val="0"/>
      <w:divBdr>
        <w:top w:val="none" w:sz="0" w:space="0" w:color="auto"/>
        <w:left w:val="none" w:sz="0" w:space="0" w:color="auto"/>
        <w:bottom w:val="none" w:sz="0" w:space="0" w:color="auto"/>
        <w:right w:val="none" w:sz="0" w:space="0" w:color="auto"/>
      </w:divBdr>
      <w:divsChild>
        <w:div w:id="1614164758">
          <w:marLeft w:val="0"/>
          <w:marRight w:val="0"/>
          <w:marTop w:val="0"/>
          <w:marBottom w:val="0"/>
          <w:divBdr>
            <w:top w:val="none" w:sz="0" w:space="0" w:color="auto"/>
            <w:left w:val="none" w:sz="0" w:space="0" w:color="auto"/>
            <w:bottom w:val="none" w:sz="0" w:space="0" w:color="auto"/>
            <w:right w:val="none" w:sz="0" w:space="0" w:color="auto"/>
          </w:divBdr>
        </w:div>
      </w:divsChild>
    </w:div>
    <w:div w:id="2024621620">
      <w:bodyDiv w:val="1"/>
      <w:marLeft w:val="0"/>
      <w:marRight w:val="0"/>
      <w:marTop w:val="0"/>
      <w:marBottom w:val="0"/>
      <w:divBdr>
        <w:top w:val="none" w:sz="0" w:space="0" w:color="auto"/>
        <w:left w:val="none" w:sz="0" w:space="0" w:color="auto"/>
        <w:bottom w:val="none" w:sz="0" w:space="0" w:color="auto"/>
        <w:right w:val="none" w:sz="0" w:space="0" w:color="auto"/>
      </w:divBdr>
      <w:divsChild>
        <w:div w:id="2101438738">
          <w:marLeft w:val="0"/>
          <w:marRight w:val="0"/>
          <w:marTop w:val="0"/>
          <w:marBottom w:val="0"/>
          <w:divBdr>
            <w:top w:val="none" w:sz="0" w:space="0" w:color="auto"/>
            <w:left w:val="none" w:sz="0" w:space="0" w:color="auto"/>
            <w:bottom w:val="none" w:sz="0" w:space="0" w:color="auto"/>
            <w:right w:val="none" w:sz="0" w:space="0" w:color="auto"/>
          </w:divBdr>
        </w:div>
      </w:divsChild>
    </w:div>
    <w:div w:id="2043626906">
      <w:bodyDiv w:val="1"/>
      <w:marLeft w:val="0"/>
      <w:marRight w:val="0"/>
      <w:marTop w:val="0"/>
      <w:marBottom w:val="0"/>
      <w:divBdr>
        <w:top w:val="none" w:sz="0" w:space="0" w:color="auto"/>
        <w:left w:val="none" w:sz="0" w:space="0" w:color="auto"/>
        <w:bottom w:val="none" w:sz="0" w:space="0" w:color="auto"/>
        <w:right w:val="none" w:sz="0" w:space="0" w:color="auto"/>
      </w:divBdr>
      <w:divsChild>
        <w:div w:id="22098534">
          <w:marLeft w:val="0"/>
          <w:marRight w:val="0"/>
          <w:marTop w:val="0"/>
          <w:marBottom w:val="0"/>
          <w:divBdr>
            <w:top w:val="none" w:sz="0" w:space="0" w:color="auto"/>
            <w:left w:val="none" w:sz="0" w:space="0" w:color="auto"/>
            <w:bottom w:val="none" w:sz="0" w:space="0" w:color="auto"/>
            <w:right w:val="none" w:sz="0" w:space="0" w:color="auto"/>
          </w:divBdr>
        </w:div>
      </w:divsChild>
    </w:div>
    <w:div w:id="2043750095">
      <w:bodyDiv w:val="1"/>
      <w:marLeft w:val="0"/>
      <w:marRight w:val="0"/>
      <w:marTop w:val="0"/>
      <w:marBottom w:val="0"/>
      <w:divBdr>
        <w:top w:val="none" w:sz="0" w:space="0" w:color="auto"/>
        <w:left w:val="none" w:sz="0" w:space="0" w:color="auto"/>
        <w:bottom w:val="none" w:sz="0" w:space="0" w:color="auto"/>
        <w:right w:val="none" w:sz="0" w:space="0" w:color="auto"/>
      </w:divBdr>
      <w:divsChild>
        <w:div w:id="1046295228">
          <w:marLeft w:val="0"/>
          <w:marRight w:val="0"/>
          <w:marTop w:val="0"/>
          <w:marBottom w:val="0"/>
          <w:divBdr>
            <w:top w:val="none" w:sz="0" w:space="0" w:color="auto"/>
            <w:left w:val="none" w:sz="0" w:space="0" w:color="auto"/>
            <w:bottom w:val="none" w:sz="0" w:space="0" w:color="auto"/>
            <w:right w:val="none" w:sz="0" w:space="0" w:color="auto"/>
          </w:divBdr>
        </w:div>
      </w:divsChild>
    </w:div>
    <w:div w:id="2054768865">
      <w:bodyDiv w:val="1"/>
      <w:marLeft w:val="0"/>
      <w:marRight w:val="0"/>
      <w:marTop w:val="0"/>
      <w:marBottom w:val="0"/>
      <w:divBdr>
        <w:top w:val="none" w:sz="0" w:space="0" w:color="auto"/>
        <w:left w:val="none" w:sz="0" w:space="0" w:color="auto"/>
        <w:bottom w:val="none" w:sz="0" w:space="0" w:color="auto"/>
        <w:right w:val="none" w:sz="0" w:space="0" w:color="auto"/>
      </w:divBdr>
      <w:divsChild>
        <w:div w:id="1993481812">
          <w:marLeft w:val="0"/>
          <w:marRight w:val="0"/>
          <w:marTop w:val="0"/>
          <w:marBottom w:val="0"/>
          <w:divBdr>
            <w:top w:val="none" w:sz="0" w:space="0" w:color="auto"/>
            <w:left w:val="none" w:sz="0" w:space="0" w:color="auto"/>
            <w:bottom w:val="none" w:sz="0" w:space="0" w:color="auto"/>
            <w:right w:val="none" w:sz="0" w:space="0" w:color="auto"/>
          </w:divBdr>
        </w:div>
      </w:divsChild>
    </w:div>
    <w:div w:id="2082215339">
      <w:bodyDiv w:val="1"/>
      <w:marLeft w:val="0"/>
      <w:marRight w:val="0"/>
      <w:marTop w:val="0"/>
      <w:marBottom w:val="0"/>
      <w:divBdr>
        <w:top w:val="none" w:sz="0" w:space="0" w:color="auto"/>
        <w:left w:val="none" w:sz="0" w:space="0" w:color="auto"/>
        <w:bottom w:val="none" w:sz="0" w:space="0" w:color="auto"/>
        <w:right w:val="none" w:sz="0" w:space="0" w:color="auto"/>
      </w:divBdr>
      <w:divsChild>
        <w:div w:id="62027828">
          <w:marLeft w:val="0"/>
          <w:marRight w:val="0"/>
          <w:marTop w:val="0"/>
          <w:marBottom w:val="0"/>
          <w:divBdr>
            <w:top w:val="none" w:sz="0" w:space="0" w:color="auto"/>
            <w:left w:val="none" w:sz="0" w:space="0" w:color="auto"/>
            <w:bottom w:val="none" w:sz="0" w:space="0" w:color="auto"/>
            <w:right w:val="none" w:sz="0" w:space="0" w:color="auto"/>
          </w:divBdr>
        </w:div>
      </w:divsChild>
    </w:div>
    <w:div w:id="2119517343">
      <w:bodyDiv w:val="1"/>
      <w:marLeft w:val="0"/>
      <w:marRight w:val="0"/>
      <w:marTop w:val="0"/>
      <w:marBottom w:val="0"/>
      <w:divBdr>
        <w:top w:val="none" w:sz="0" w:space="0" w:color="auto"/>
        <w:left w:val="none" w:sz="0" w:space="0" w:color="auto"/>
        <w:bottom w:val="none" w:sz="0" w:space="0" w:color="auto"/>
        <w:right w:val="none" w:sz="0" w:space="0" w:color="auto"/>
      </w:divBdr>
      <w:divsChild>
        <w:div w:id="2071070073">
          <w:marLeft w:val="0"/>
          <w:marRight w:val="0"/>
          <w:marTop w:val="0"/>
          <w:marBottom w:val="0"/>
          <w:divBdr>
            <w:top w:val="none" w:sz="0" w:space="0" w:color="auto"/>
            <w:left w:val="none" w:sz="0" w:space="0" w:color="auto"/>
            <w:bottom w:val="none" w:sz="0" w:space="0" w:color="auto"/>
            <w:right w:val="none" w:sz="0" w:space="0" w:color="auto"/>
          </w:divBdr>
        </w:div>
      </w:divsChild>
    </w:div>
    <w:div w:id="2139831813">
      <w:bodyDiv w:val="1"/>
      <w:marLeft w:val="0"/>
      <w:marRight w:val="0"/>
      <w:marTop w:val="0"/>
      <w:marBottom w:val="0"/>
      <w:divBdr>
        <w:top w:val="none" w:sz="0" w:space="0" w:color="auto"/>
        <w:left w:val="none" w:sz="0" w:space="0" w:color="auto"/>
        <w:bottom w:val="none" w:sz="0" w:space="0" w:color="auto"/>
        <w:right w:val="none" w:sz="0" w:space="0" w:color="auto"/>
      </w:divBdr>
      <w:divsChild>
        <w:div w:id="1257444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nsportation.gov/sites/dot.gov/files/2024-04/USDOT%20CCC_Freight_Module%202_JOET_0.pdf" TargetMode="External"/><Relationship Id="rId18" Type="http://schemas.openxmlformats.org/officeDocument/2006/relationships/hyperlink" Target="https://www.electricchoice.com/electricity-prices-by-state/" TargetMode="External"/><Relationship Id="rId26" Type="http://schemas.openxmlformats.org/officeDocument/2006/relationships/hyperlink" Target="https://www.atlasevhub.com/weekly-digest/new-report-manufacturing-capacity-for-heavy-duty-zero-emission-vehicles-in-the-united-states/" TargetMode="External"/><Relationship Id="rId39" Type="http://schemas.openxmlformats.org/officeDocument/2006/relationships/fontTable" Target="fontTable.xml"/><Relationship Id="rId21" Type="http://schemas.openxmlformats.org/officeDocument/2006/relationships/hyperlink" Target="https://www.atlasevhub.com/data_story/estimated-30-billion-committed-to-medium-and-heavy-duty-charging-infrastructure-in-the-united-states/" TargetMode="External"/><Relationship Id="rId34" Type="http://schemas.openxmlformats.org/officeDocument/2006/relationships/hyperlink" Target="https://bppulsefleet.com/fleet/" TargetMode="External"/><Relationship Id="rId7" Type="http://schemas.openxmlformats.org/officeDocument/2006/relationships/hyperlink" Target="https://formenergy.com/technology/battery-technology/" TargetMode="External"/><Relationship Id="rId12" Type="http://schemas.openxmlformats.org/officeDocument/2006/relationships/hyperlink" Target="https://www.daimlertruck.com/en/newsroom/pressrelease/daimler-truck-greenlane-joint-venture-announces-corridor-of-commercial-ev-charging-stations-from-los-angeles-to-las-vegas-52652304" TargetMode="External"/><Relationship Id="rId17" Type="http://schemas.openxmlformats.org/officeDocument/2006/relationships/hyperlink" Target="https://betterbuildingssolutioncenter.energy.gov/financing-navigator/option/power-purchase-agreement" TargetMode="External"/><Relationship Id="rId25" Type="http://schemas.openxmlformats.org/officeDocument/2006/relationships/hyperlink" Target="https://www.atlasevhub.com/weekly-digest/new-report-manufacturing-capacity-for-heavy-duty-zero-emission-vehicles-in-the-united-states/" TargetMode="External"/><Relationship Id="rId33" Type="http://schemas.openxmlformats.org/officeDocument/2006/relationships/hyperlink" Target="https://www.nytimes.com/2023/09/26/business/truck-stops-electric-vehicles.html" TargetMode="External"/><Relationship Id="rId38" Type="http://schemas.openxmlformats.org/officeDocument/2006/relationships/hyperlink" Target="https://www.techstars.com/?utm_source=hs_email&amp;utm_medium=email&amp;_hsenc=p2ANqtz-9tCtCRUwuvwBHcNE6a--aMv6ZqxZzd6FCP10v_dqRIrdqQpo0nowzu6xbKsbDlCHi5ToiL" TargetMode="External"/><Relationship Id="rId2" Type="http://schemas.openxmlformats.org/officeDocument/2006/relationships/numbering" Target="numbering.xml"/><Relationship Id="rId16" Type="http://schemas.openxmlformats.org/officeDocument/2006/relationships/hyperlink" Target="https://www.transportation.gov/briefing-room/president-biden-usdot-and-usdoe-announce-5-billion-over-five-years-national-ev" TargetMode="External"/><Relationship Id="rId20" Type="http://schemas.openxmlformats.org/officeDocument/2006/relationships/hyperlink" Target="https://straitsresearch.com/report/heavy-duty-electric-vehicle-charging-infrastructure-market" TargetMode="External"/><Relationship Id="rId29" Type="http://schemas.openxmlformats.org/officeDocument/2006/relationships/hyperlink" Target="https://www.drivegreenlane.com/news/280-mile-corridor-of-charging-stations-from-los-angeles-to-las-vegas.html" TargetMode="External"/><Relationship Id="rId1" Type="http://schemas.openxmlformats.org/officeDocument/2006/relationships/customXml" Target="../customXml/item1.xml"/><Relationship Id="rId6" Type="http://schemas.openxmlformats.org/officeDocument/2006/relationships/hyperlink" Target="https://www.nrdc.org/bio/christian-tae/hydrogen-safety-lets-clear-air" TargetMode="External"/><Relationship Id="rId11" Type="http://schemas.openxmlformats.org/officeDocument/2006/relationships/hyperlink" Target="https://northamerica.daimlertruck.com/pressdetail/daimler-truck-unveils-battery-electric-autonomous-2024-05-08/" TargetMode="External"/><Relationship Id="rId24" Type="http://schemas.openxmlformats.org/officeDocument/2006/relationships/hyperlink" Target="https://www.atlasevhub.com/weekly-digest/new-report-manufacturing-capacity-for-heavy-duty-zero-emission-vehicles-in-the-united-states/" TargetMode="External"/><Relationship Id="rId32" Type="http://schemas.openxmlformats.org/officeDocument/2006/relationships/hyperlink" Target="https://www.nytimes.com/2023/09/26/business/truck-stops-electric-vehicles.html" TargetMode="External"/><Relationship Id="rId37" Type="http://schemas.openxmlformats.org/officeDocument/2006/relationships/hyperlink" Target="https://www.climatecapital.co/?utm_source=hs_email&amp;utm_medium=email&amp;_hsenc=p2ANqtz-9tCtCRUwuvwBHcNE6a--aMv6ZqxZzd6FCP10v_dqRIrdqQpo0nowzu6xbKsbDlCHi5Toi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hitehouse.gov/briefing-room/blog/2023/12/11/full-charge-the-economics-of-building-a-national-ev-charging-network/" TargetMode="External"/><Relationship Id="rId23" Type="http://schemas.openxmlformats.org/officeDocument/2006/relationships/hyperlink" Target="https://www.atlasevhub.com/weekly-digest/new-report-manufacturing-capacity-for-heavy-duty-zero-emission-vehicles-in-the-united-states/" TargetMode="External"/><Relationship Id="rId28" Type="http://schemas.openxmlformats.org/officeDocument/2006/relationships/hyperlink" Target="https://www.atlasevhub.com/weekly-digest/new-report-manufacturing-capacity-for-heavy-duty-zero-emission-vehicles-in-the-united-states/" TargetMode="External"/><Relationship Id="rId36" Type="http://schemas.openxmlformats.org/officeDocument/2006/relationships/hyperlink" Target="https://rmi.org/run-on-less-with-hydrogen-fuel-cells/" TargetMode="External"/><Relationship Id="rId10" Type="http://schemas.openxmlformats.org/officeDocument/2006/relationships/hyperlink" Target="https://www.mckinsey.com/industries/travel-logistics-and-infrastructure/our-insights/powering-the-transition-to-zero-emission-trucks-through-infrastructure" TargetMode="External"/><Relationship Id="rId19" Type="http://schemas.openxmlformats.org/officeDocument/2006/relationships/hyperlink" Target="https://apnews.com/article/georgia-power-vogtle-nuclear-reactor-plant-3ef69a9f64f74410ab2dcda62981b2eb" TargetMode="External"/><Relationship Id="rId31" Type="http://schemas.openxmlformats.org/officeDocument/2006/relationships/hyperlink" Target="https://www.wattev.com/post/wattev-opens-world-s-largest-solar-powered-truck-charging-depot-fourth-station-to-open-in-one-year" TargetMode="External"/><Relationship Id="rId4" Type="http://schemas.openxmlformats.org/officeDocument/2006/relationships/settings" Target="settings.xml"/><Relationship Id="rId9" Type="http://schemas.openxmlformats.org/officeDocument/2006/relationships/hyperlink" Target="https://northamerica.daimlertruck.com/pressdetail/cross-industry-coalition-launches-to-accelerate-zero-emission-2024-01-30/" TargetMode="External"/><Relationship Id="rId14" Type="http://schemas.openxmlformats.org/officeDocument/2006/relationships/hyperlink" Target="https://www.epa.gov/system/files/documents/2024-04/420f24018.pdf" TargetMode="External"/><Relationship Id="rId22" Type="http://schemas.openxmlformats.org/officeDocument/2006/relationships/hyperlink" Target="https://www.atlasevhub.com/weekly-digest/new-report-manufacturing-capacity-for-heavy-duty-zero-emission-vehicles-in-the-united-states/" TargetMode="External"/><Relationship Id="rId27" Type="http://schemas.openxmlformats.org/officeDocument/2006/relationships/hyperlink" Target="https://www.atlasevhub.com/weekly-digest/new-report-manufacturing-capacity-for-heavy-duty-zero-emission-vehicles-in-the-united-states/" TargetMode="External"/><Relationship Id="rId30" Type="http://schemas.openxmlformats.org/officeDocument/2006/relationships/hyperlink" Target="https://www.terawattinfrastructure.com/site-locations" TargetMode="External"/><Relationship Id="rId35" Type="http://schemas.openxmlformats.org/officeDocument/2006/relationships/hyperlink" Target="https://hywatts.sharepoint.com/:x:/s/investors/EfYE908wc9BNsIII72CXZEQBVY0g_NVkvBIWmtHjw9_2TQ?e=HS9h3W" TargetMode="External"/><Relationship Id="rId8" Type="http://schemas.openxmlformats.org/officeDocument/2006/relationships/hyperlink" Target="https://energydome.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B28C6-2B87-A548-A739-E5CC13BD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23</Pages>
  <Words>6341</Words>
  <Characters>37288</Characters>
  <Application>Microsoft Office Word</Application>
  <DocSecurity>0</DocSecurity>
  <Lines>1285</Lines>
  <Paragraphs>1148</Paragraphs>
  <ScaleCrop>false</ScaleCrop>
  <HeadingPairs>
    <vt:vector size="2" baseType="variant">
      <vt:variant>
        <vt:lpstr>Title</vt:lpstr>
      </vt:variant>
      <vt:variant>
        <vt:i4>1</vt:i4>
      </vt:variant>
    </vt:vector>
  </HeadingPairs>
  <TitlesOfParts>
    <vt:vector size="1" baseType="lpstr">
      <vt:lpstr/>
    </vt:vector>
  </TitlesOfParts>
  <Company>HyPoint (BMPower)</Company>
  <LinksUpToDate>false</LinksUpToDate>
  <CharactersWithSpaces>42481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Ivanenko</dc:creator>
  <cp:keywords/>
  <dc:description/>
  <cp:lastModifiedBy>Alex Ivanenko</cp:lastModifiedBy>
  <cp:revision>1</cp:revision>
  <dcterms:created xsi:type="dcterms:W3CDTF">2024-09-17T02:57:00Z</dcterms:created>
  <dcterms:modified xsi:type="dcterms:W3CDTF">2024-09-17T03:25:00Z</dcterms:modified>
</cp:coreProperties>
</file>